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80AF" w14:textId="30E004F1" w:rsidR="00F42E12" w:rsidRPr="00CB3C38" w:rsidRDefault="00F42E12" w:rsidP="00F42E12">
      <w:pPr>
        <w:pStyle w:val="3GPPHeader"/>
        <w:spacing w:after="60"/>
        <w:rPr>
          <w:rFonts w:cs="Arial"/>
          <w:sz w:val="32"/>
          <w:szCs w:val="32"/>
          <w:highlight w:val="yellow"/>
        </w:rPr>
      </w:pPr>
      <w:bookmarkStart w:id="0" w:name="_Hlk524960236"/>
      <w:r w:rsidRPr="0021222B">
        <w:rPr>
          <w:rFonts w:cs="Arial"/>
        </w:rPr>
        <w:t>3GPP TSG-RAN WG1 Meeting #9</w:t>
      </w:r>
      <w:r w:rsidR="009025C5" w:rsidRPr="0021222B">
        <w:rPr>
          <w:rFonts w:cs="Arial"/>
        </w:rPr>
        <w:t>9</w:t>
      </w:r>
      <w:r w:rsidRPr="0021222B">
        <w:rPr>
          <w:rFonts w:cs="Arial"/>
        </w:rPr>
        <w:tab/>
      </w:r>
      <w:r w:rsidRPr="0021222B">
        <w:rPr>
          <w:rFonts w:cs="Arial"/>
          <w:sz w:val="32"/>
          <w:szCs w:val="32"/>
        </w:rPr>
        <w:t xml:space="preserve"> R1-</w:t>
      </w:r>
      <w:r w:rsidR="006F5BBB" w:rsidRPr="0021222B">
        <w:rPr>
          <w:rFonts w:cs="Arial"/>
          <w:sz w:val="32"/>
          <w:szCs w:val="32"/>
        </w:rPr>
        <w:t>1912673</w:t>
      </w:r>
    </w:p>
    <w:bookmarkEnd w:id="0"/>
    <w:p w14:paraId="60A5317D" w14:textId="5E4D8A2D" w:rsidR="00E90E49" w:rsidRPr="00CB3C38" w:rsidRDefault="00856594" w:rsidP="00357380">
      <w:pPr>
        <w:pStyle w:val="3GPPHeader"/>
        <w:rPr>
          <w:rFonts w:cs="Arial"/>
        </w:rPr>
      </w:pPr>
      <w:r w:rsidRPr="00CB3C38">
        <w:rPr>
          <w:rFonts w:cs="Arial"/>
        </w:rPr>
        <w:t>Reno</w:t>
      </w:r>
      <w:r w:rsidR="003F4D90" w:rsidRPr="00CB3C38">
        <w:rPr>
          <w:rFonts w:cs="Arial"/>
        </w:rPr>
        <w:t xml:space="preserve">, </w:t>
      </w:r>
      <w:r w:rsidRPr="00CB3C38">
        <w:rPr>
          <w:rFonts w:cs="Arial"/>
        </w:rPr>
        <w:t>USA</w:t>
      </w:r>
      <w:r w:rsidR="003F4D90" w:rsidRPr="00CB3C38">
        <w:rPr>
          <w:rFonts w:cs="Arial"/>
        </w:rPr>
        <w:t xml:space="preserve">, </w:t>
      </w:r>
      <w:r w:rsidR="00DE4533" w:rsidRPr="00CB3C38">
        <w:rPr>
          <w:rFonts w:cs="Arial"/>
        </w:rPr>
        <w:t>November</w:t>
      </w:r>
      <w:r w:rsidR="003F4D90" w:rsidRPr="00CB3C38">
        <w:rPr>
          <w:rFonts w:cs="Arial"/>
        </w:rPr>
        <w:t xml:space="preserve"> </w:t>
      </w:r>
      <w:r w:rsidR="002A0C2A" w:rsidRPr="00CB3C38">
        <w:rPr>
          <w:rFonts w:cs="Arial"/>
        </w:rPr>
        <w:t>1</w:t>
      </w:r>
      <w:r w:rsidR="00DE4533" w:rsidRPr="00CB3C38">
        <w:rPr>
          <w:rFonts w:cs="Arial"/>
        </w:rPr>
        <w:t>8</w:t>
      </w:r>
      <w:r w:rsidR="003F4D90" w:rsidRPr="00CB3C38">
        <w:rPr>
          <w:rFonts w:cs="Arial"/>
        </w:rPr>
        <w:t xml:space="preserve">th – </w:t>
      </w:r>
      <w:r w:rsidR="00DE4533" w:rsidRPr="00CB3C38">
        <w:rPr>
          <w:rFonts w:cs="Arial"/>
        </w:rPr>
        <w:t>22nd</w:t>
      </w:r>
      <w:r w:rsidR="003F4D90" w:rsidRPr="00CB3C38">
        <w:rPr>
          <w:rFonts w:cs="Arial"/>
        </w:rPr>
        <w:t>, 2019</w:t>
      </w:r>
    </w:p>
    <w:p w14:paraId="3C6869D1" w14:textId="203478BC" w:rsidR="00E90E49" w:rsidRPr="00CB3C38" w:rsidRDefault="00E90E49" w:rsidP="005D1B1A">
      <w:pPr>
        <w:pStyle w:val="3GPPHeader"/>
        <w:spacing w:after="0"/>
        <w:rPr>
          <w:rFonts w:cs="Arial"/>
          <w:sz w:val="22"/>
        </w:rPr>
      </w:pPr>
      <w:r w:rsidRPr="00CB3C38">
        <w:rPr>
          <w:rFonts w:cs="Arial"/>
          <w:sz w:val="22"/>
        </w:rPr>
        <w:t>Agenda Item:</w:t>
      </w:r>
      <w:r w:rsidRPr="00CB3C38">
        <w:rPr>
          <w:rFonts w:cs="Arial"/>
          <w:sz w:val="22"/>
        </w:rPr>
        <w:tab/>
      </w:r>
      <w:r w:rsidR="00457938" w:rsidRPr="00CB3C38">
        <w:rPr>
          <w:rFonts w:cs="Arial"/>
          <w:sz w:val="22"/>
        </w:rPr>
        <w:t>7.2.1.</w:t>
      </w:r>
      <w:r w:rsidR="009D5529" w:rsidRPr="00CB3C38">
        <w:rPr>
          <w:rFonts w:cs="Arial"/>
          <w:sz w:val="22"/>
        </w:rPr>
        <w:t>3</w:t>
      </w:r>
      <w:r w:rsidR="00B45C47" w:rsidRPr="00CB3C38" w:rsidDel="00B45C47">
        <w:rPr>
          <w:rFonts w:cs="Arial"/>
          <w:sz w:val="22"/>
        </w:rPr>
        <w:t xml:space="preserve"> </w:t>
      </w:r>
    </w:p>
    <w:p w14:paraId="0CB055DD" w14:textId="77777777" w:rsidR="00E90E49" w:rsidRPr="00CB3C38" w:rsidRDefault="003D3C45" w:rsidP="005D1B1A">
      <w:pPr>
        <w:pStyle w:val="3GPPHeader"/>
        <w:spacing w:after="0"/>
        <w:rPr>
          <w:rFonts w:cs="Arial"/>
          <w:sz w:val="22"/>
        </w:rPr>
      </w:pPr>
      <w:r w:rsidRPr="00CB3C38">
        <w:rPr>
          <w:rFonts w:cs="Arial"/>
          <w:sz w:val="22"/>
        </w:rPr>
        <w:t>Source:</w:t>
      </w:r>
      <w:r w:rsidR="00E90E49" w:rsidRPr="00CB3C38">
        <w:rPr>
          <w:rFonts w:cs="Arial"/>
          <w:sz w:val="22"/>
        </w:rPr>
        <w:tab/>
      </w:r>
      <w:r w:rsidR="00F64C2B" w:rsidRPr="00CB3C38">
        <w:rPr>
          <w:rFonts w:cs="Arial"/>
          <w:sz w:val="22"/>
        </w:rPr>
        <w:t>Ericsson</w:t>
      </w:r>
    </w:p>
    <w:p w14:paraId="63DAB814" w14:textId="36298285" w:rsidR="00E90E49" w:rsidRPr="00CB3C38" w:rsidRDefault="003D3C45" w:rsidP="005D1B1A">
      <w:pPr>
        <w:pStyle w:val="3GPPHeader"/>
        <w:spacing w:after="0"/>
        <w:rPr>
          <w:rFonts w:cs="Arial"/>
          <w:sz w:val="22"/>
        </w:rPr>
      </w:pPr>
      <w:r w:rsidRPr="00CB3C38">
        <w:rPr>
          <w:rFonts w:cs="Arial"/>
          <w:sz w:val="22"/>
        </w:rPr>
        <w:t>Title:</w:t>
      </w:r>
      <w:r w:rsidR="00E90E49" w:rsidRPr="00CB3C38">
        <w:rPr>
          <w:rFonts w:cs="Arial"/>
          <w:sz w:val="22"/>
        </w:rPr>
        <w:tab/>
      </w:r>
      <w:r w:rsidR="002D67C0" w:rsidRPr="00CB3C38">
        <w:rPr>
          <w:rFonts w:cs="Arial"/>
          <w:sz w:val="22"/>
        </w:rPr>
        <w:t xml:space="preserve">Performance and Design of </w:t>
      </w:r>
      <w:bookmarkStart w:id="1" w:name="_GoBack"/>
      <w:bookmarkEnd w:id="1"/>
      <w:proofErr w:type="spellStart"/>
      <w:r w:rsidR="002D67C0" w:rsidRPr="00CB3C38">
        <w:rPr>
          <w:rFonts w:cs="Arial"/>
          <w:sz w:val="22"/>
        </w:rPr>
        <w:t>msgA</w:t>
      </w:r>
      <w:proofErr w:type="spellEnd"/>
      <w:r w:rsidR="002D67C0" w:rsidRPr="00CB3C38">
        <w:rPr>
          <w:rFonts w:cs="Arial"/>
          <w:sz w:val="22"/>
        </w:rPr>
        <w:t xml:space="preserve"> PUSCH Frequency Hopping </w:t>
      </w:r>
    </w:p>
    <w:p w14:paraId="76893D37" w14:textId="6DAF9E16" w:rsidR="00E90E49" w:rsidRPr="00E47DF4" w:rsidRDefault="00E90E49" w:rsidP="00C46F89">
      <w:pPr>
        <w:pStyle w:val="3GPPHeader"/>
        <w:spacing w:after="0"/>
        <w:rPr>
          <w:rFonts w:cs="Arial"/>
          <w:sz w:val="22"/>
        </w:rPr>
      </w:pPr>
      <w:r w:rsidRPr="00E47DF4">
        <w:rPr>
          <w:rFonts w:cs="Arial"/>
          <w:sz w:val="22"/>
        </w:rPr>
        <w:t>Document for:</w:t>
      </w:r>
      <w:r w:rsidRPr="00E47DF4">
        <w:rPr>
          <w:rFonts w:cs="Arial"/>
          <w:sz w:val="22"/>
        </w:rPr>
        <w:tab/>
        <w:t>Discussion, Decision</w:t>
      </w:r>
    </w:p>
    <w:p w14:paraId="551B176C" w14:textId="3699B45F" w:rsidR="0074171D" w:rsidRPr="004C0B66" w:rsidRDefault="00EC34AC" w:rsidP="004C0B66">
      <w:pPr>
        <w:pStyle w:val="Heading1"/>
      </w:pPr>
      <w:bookmarkStart w:id="2" w:name="_Ref178064866"/>
      <w:r w:rsidRPr="00C903E6">
        <w:t>Introduction</w:t>
      </w:r>
    </w:p>
    <w:p w14:paraId="34B896B9" w14:textId="7180E90D" w:rsidR="006703F5" w:rsidRPr="00EB09B8" w:rsidRDefault="006703F5" w:rsidP="0032493F">
      <w:pPr>
        <w:jc w:val="both"/>
        <w:rPr>
          <w:rStyle w:val="normaltextrun1"/>
          <w:rFonts w:ascii="Arial" w:hAnsi="Arial" w:cs="Arial"/>
          <w:lang w:val="sv-SE"/>
        </w:rPr>
      </w:pPr>
      <w:bookmarkStart w:id="3" w:name="_Toc1162283"/>
      <w:bookmarkStart w:id="4" w:name="_Toc1162386"/>
      <w:bookmarkEnd w:id="2"/>
      <w:bookmarkEnd w:id="3"/>
      <w:bookmarkEnd w:id="4"/>
      <w:r w:rsidRPr="00CB3C38">
        <w:rPr>
          <w:rFonts w:ascii="Arial" w:hAnsi="Arial" w:cs="Arial"/>
        </w:rPr>
        <w:t>In RAN1 #</w:t>
      </w:r>
      <w:r w:rsidR="00A70AED" w:rsidRPr="00CB3C38">
        <w:rPr>
          <w:rFonts w:ascii="Arial" w:hAnsi="Arial" w:cs="Arial"/>
        </w:rPr>
        <w:t>9</w:t>
      </w:r>
      <w:r w:rsidR="00E12804" w:rsidRPr="00CB3C38">
        <w:rPr>
          <w:rFonts w:ascii="Arial" w:hAnsi="Arial" w:cs="Arial"/>
        </w:rPr>
        <w:t>8bis</w:t>
      </w:r>
      <w:r w:rsidRPr="00CB3C38">
        <w:rPr>
          <w:rFonts w:ascii="Arial" w:hAnsi="Arial" w:cs="Arial"/>
        </w:rPr>
        <w:t xml:space="preserve">, </w:t>
      </w:r>
      <w:r w:rsidR="00A70AED" w:rsidRPr="00CB3C38">
        <w:rPr>
          <w:rFonts w:ascii="Arial" w:hAnsi="Arial" w:cs="Arial"/>
        </w:rPr>
        <w:t xml:space="preserve">the </w:t>
      </w:r>
      <w:r w:rsidRPr="00CB3C38">
        <w:rPr>
          <w:rFonts w:ascii="Arial" w:hAnsi="Arial" w:cs="Arial"/>
        </w:rPr>
        <w:t xml:space="preserve">agreement </w:t>
      </w:r>
      <w:r w:rsidR="00DB225F" w:rsidRPr="00CB3C38">
        <w:rPr>
          <w:rFonts w:ascii="Arial" w:hAnsi="Arial" w:cs="Arial"/>
        </w:rPr>
        <w:t xml:space="preserve">below </w:t>
      </w:r>
      <w:r w:rsidR="00A70AED" w:rsidRPr="00CB3C38">
        <w:rPr>
          <w:rFonts w:ascii="Arial" w:hAnsi="Arial" w:cs="Arial"/>
        </w:rPr>
        <w:t>was</w:t>
      </w:r>
      <w:r w:rsidRPr="00CB3C38">
        <w:rPr>
          <w:rFonts w:ascii="Arial" w:hAnsi="Arial" w:cs="Arial"/>
        </w:rPr>
        <w:t xml:space="preserve"> reached</w:t>
      </w:r>
      <w:r w:rsidR="00A70AED" w:rsidRPr="00EB09B8">
        <w:rPr>
          <w:rStyle w:val="normaltextrun1"/>
          <w:rFonts w:ascii="Arial" w:hAnsi="Arial" w:cs="Arial"/>
        </w:rPr>
        <w:t>:</w:t>
      </w:r>
    </w:p>
    <w:p w14:paraId="6460506F" w14:textId="77777777" w:rsidR="003E46F5" w:rsidRPr="00EB09B8" w:rsidRDefault="003E46F5">
      <w:pPr>
        <w:widowControl w:val="0"/>
        <w:autoSpaceDN w:val="0"/>
        <w:contextualSpacing/>
        <w:jc w:val="both"/>
        <w:rPr>
          <w:rFonts w:ascii="Arial" w:eastAsia="SimSun" w:hAnsi="Arial" w:cs="Arial"/>
          <w:lang w:eastAsia="x-none"/>
        </w:rPr>
      </w:pPr>
      <w:r w:rsidRPr="00EB09B8">
        <w:rPr>
          <w:rFonts w:ascii="Arial" w:eastAsia="SimSun" w:hAnsi="Arial" w:cs="Arial"/>
          <w:highlight w:val="green"/>
          <w:lang w:eastAsia="x-none"/>
        </w:rPr>
        <w:t>Agreements</w:t>
      </w:r>
      <w:r w:rsidRPr="00EB09B8">
        <w:rPr>
          <w:rFonts w:ascii="Arial" w:eastAsia="SimSun" w:hAnsi="Arial" w:cs="Arial"/>
          <w:lang w:eastAsia="x-none"/>
        </w:rPr>
        <w:t>:</w:t>
      </w:r>
    </w:p>
    <w:p w14:paraId="5DFA9348" w14:textId="77777777" w:rsidR="003E46F5" w:rsidRPr="00EB09B8" w:rsidRDefault="003E46F5">
      <w:pPr>
        <w:numPr>
          <w:ilvl w:val="0"/>
          <w:numId w:val="21"/>
        </w:numPr>
        <w:autoSpaceDE w:val="0"/>
        <w:autoSpaceDN w:val="0"/>
        <w:adjustRightInd w:val="0"/>
        <w:snapToGrid w:val="0"/>
        <w:spacing w:after="120" w:line="240" w:lineRule="auto"/>
        <w:contextualSpacing/>
        <w:jc w:val="both"/>
        <w:rPr>
          <w:rFonts w:ascii="Arial" w:hAnsi="Arial" w:cs="Arial"/>
        </w:rPr>
      </w:pPr>
      <w:r w:rsidRPr="00EB09B8">
        <w:rPr>
          <w:rFonts w:ascii="Arial" w:hAnsi="Arial" w:cs="Arial"/>
        </w:rPr>
        <w:t xml:space="preserve">Intra-slot frequency hopping per PO for </w:t>
      </w:r>
      <w:proofErr w:type="spellStart"/>
      <w:r w:rsidRPr="00EB09B8">
        <w:rPr>
          <w:rFonts w:ascii="Arial" w:hAnsi="Arial" w:cs="Arial"/>
        </w:rPr>
        <w:t>msgA</w:t>
      </w:r>
      <w:proofErr w:type="spellEnd"/>
      <w:r w:rsidRPr="00EB09B8">
        <w:rPr>
          <w:rFonts w:ascii="Arial" w:hAnsi="Arial" w:cs="Arial"/>
        </w:rPr>
        <w:t xml:space="preserve"> is configurable using a per </w:t>
      </w:r>
      <w:proofErr w:type="spellStart"/>
      <w:r w:rsidRPr="00EB09B8">
        <w:rPr>
          <w:rFonts w:ascii="Arial" w:hAnsi="Arial" w:cs="Arial"/>
        </w:rPr>
        <w:t>msgA</w:t>
      </w:r>
      <w:proofErr w:type="spellEnd"/>
      <w:r w:rsidRPr="00EB09B8">
        <w:rPr>
          <w:rFonts w:ascii="Arial" w:hAnsi="Arial" w:cs="Arial"/>
        </w:rPr>
        <w:t xml:space="preserve"> configuration</w:t>
      </w:r>
    </w:p>
    <w:p w14:paraId="70F10CA4" w14:textId="77777777" w:rsidR="003E46F5" w:rsidRPr="00EB09B8" w:rsidRDefault="003E46F5">
      <w:pPr>
        <w:numPr>
          <w:ilvl w:val="1"/>
          <w:numId w:val="21"/>
        </w:numPr>
        <w:autoSpaceDE w:val="0"/>
        <w:autoSpaceDN w:val="0"/>
        <w:adjustRightInd w:val="0"/>
        <w:snapToGrid w:val="0"/>
        <w:spacing w:after="120" w:line="240" w:lineRule="auto"/>
        <w:contextualSpacing/>
        <w:jc w:val="both"/>
        <w:rPr>
          <w:rFonts w:ascii="Arial" w:hAnsi="Arial" w:cs="Arial"/>
        </w:rPr>
      </w:pPr>
      <w:r w:rsidRPr="00EB09B8">
        <w:rPr>
          <w:rFonts w:ascii="Arial" w:hAnsi="Arial" w:cs="Arial"/>
        </w:rPr>
        <w:t>The hopping pattern is based on the msg 3 hopping pattern in Rel.15</w:t>
      </w:r>
    </w:p>
    <w:p w14:paraId="6A7EE776" w14:textId="77777777" w:rsidR="003E46F5" w:rsidRPr="00EB09B8" w:rsidRDefault="003E46F5">
      <w:pPr>
        <w:numPr>
          <w:ilvl w:val="1"/>
          <w:numId w:val="21"/>
        </w:numPr>
        <w:autoSpaceDE w:val="0"/>
        <w:autoSpaceDN w:val="0"/>
        <w:adjustRightInd w:val="0"/>
        <w:snapToGrid w:val="0"/>
        <w:spacing w:after="120" w:line="240" w:lineRule="auto"/>
        <w:contextualSpacing/>
        <w:jc w:val="both"/>
        <w:rPr>
          <w:rFonts w:ascii="Arial" w:hAnsi="Arial" w:cs="Arial"/>
        </w:rPr>
      </w:pPr>
      <w:r w:rsidRPr="00EB09B8">
        <w:rPr>
          <w:rFonts w:ascii="Arial" w:hAnsi="Arial" w:cs="Arial"/>
        </w:rPr>
        <w:t>FH parameters are UL BWP-specific</w:t>
      </w:r>
    </w:p>
    <w:p w14:paraId="21828BAF" w14:textId="77777777" w:rsidR="003E46F5" w:rsidRPr="00EB09B8" w:rsidRDefault="003E46F5">
      <w:pPr>
        <w:numPr>
          <w:ilvl w:val="1"/>
          <w:numId w:val="21"/>
        </w:numPr>
        <w:autoSpaceDE w:val="0"/>
        <w:autoSpaceDN w:val="0"/>
        <w:adjustRightInd w:val="0"/>
        <w:snapToGrid w:val="0"/>
        <w:spacing w:after="120" w:line="240" w:lineRule="auto"/>
        <w:contextualSpacing/>
        <w:jc w:val="both"/>
        <w:rPr>
          <w:rFonts w:ascii="Arial" w:hAnsi="Arial" w:cs="Arial"/>
        </w:rPr>
      </w:pPr>
      <w:r w:rsidRPr="00EB09B8">
        <w:rPr>
          <w:rFonts w:ascii="Arial" w:hAnsi="Arial" w:cs="Arial"/>
        </w:rPr>
        <w:t xml:space="preserve">FFS </w:t>
      </w:r>
      <w:proofErr w:type="gramStart"/>
      <w:r w:rsidRPr="00EB09B8">
        <w:rPr>
          <w:rFonts w:ascii="Arial" w:hAnsi="Arial" w:cs="Arial"/>
        </w:rPr>
        <w:t>whether or not</w:t>
      </w:r>
      <w:proofErr w:type="gramEnd"/>
      <w:r w:rsidRPr="00EB09B8">
        <w:rPr>
          <w:rFonts w:ascii="Arial" w:hAnsi="Arial" w:cs="Arial"/>
        </w:rPr>
        <w:t xml:space="preserve"> have a guard period between the hop</w:t>
      </w:r>
    </w:p>
    <w:p w14:paraId="28358F0B" w14:textId="77777777" w:rsidR="003E46F5" w:rsidRPr="00EB09B8" w:rsidRDefault="003E46F5">
      <w:pPr>
        <w:numPr>
          <w:ilvl w:val="1"/>
          <w:numId w:val="21"/>
        </w:numPr>
        <w:autoSpaceDE w:val="0"/>
        <w:autoSpaceDN w:val="0"/>
        <w:adjustRightInd w:val="0"/>
        <w:snapToGrid w:val="0"/>
        <w:spacing w:after="120" w:line="240" w:lineRule="auto"/>
        <w:contextualSpacing/>
        <w:jc w:val="both"/>
        <w:rPr>
          <w:rFonts w:ascii="Arial" w:hAnsi="Arial" w:cs="Arial"/>
        </w:rPr>
      </w:pPr>
      <w:r w:rsidRPr="00EB09B8">
        <w:rPr>
          <w:rFonts w:ascii="Arial" w:hAnsi="Arial" w:cs="Arial"/>
        </w:rPr>
        <w:t xml:space="preserve">FFS </w:t>
      </w:r>
      <w:proofErr w:type="gramStart"/>
      <w:r w:rsidRPr="00EB09B8">
        <w:rPr>
          <w:rFonts w:ascii="Arial" w:hAnsi="Arial" w:cs="Arial"/>
        </w:rPr>
        <w:t>whether or not</w:t>
      </w:r>
      <w:proofErr w:type="gramEnd"/>
      <w:r w:rsidRPr="00EB09B8">
        <w:rPr>
          <w:rFonts w:ascii="Arial" w:hAnsi="Arial" w:cs="Arial"/>
        </w:rPr>
        <w:t xml:space="preserve"> there is an issue for the consecutive POs in time</w:t>
      </w:r>
    </w:p>
    <w:p w14:paraId="37552849" w14:textId="0D9DF2F6" w:rsidR="00A70AED" w:rsidRPr="006D7CF8" w:rsidRDefault="003E46F5" w:rsidP="006D7CF8">
      <w:pPr>
        <w:numPr>
          <w:ilvl w:val="0"/>
          <w:numId w:val="21"/>
        </w:numPr>
        <w:autoSpaceDE w:val="0"/>
        <w:autoSpaceDN w:val="0"/>
        <w:adjustRightInd w:val="0"/>
        <w:snapToGrid w:val="0"/>
        <w:spacing w:after="120" w:line="240" w:lineRule="auto"/>
        <w:contextualSpacing/>
        <w:jc w:val="both"/>
        <w:rPr>
          <w:rFonts w:ascii="Arial" w:eastAsia="Batang" w:hAnsi="Arial" w:cs="Arial"/>
          <w:lang w:val="en-GB" w:eastAsia="x-none"/>
        </w:rPr>
      </w:pPr>
      <w:r w:rsidRPr="00EB09B8">
        <w:rPr>
          <w:rFonts w:ascii="Arial" w:hAnsi="Arial" w:cs="Arial"/>
        </w:rPr>
        <w:t xml:space="preserve">No inter-slot frequency hopping and no repetition for </w:t>
      </w:r>
      <w:proofErr w:type="spellStart"/>
      <w:r w:rsidRPr="00EB09B8">
        <w:rPr>
          <w:rFonts w:ascii="Arial" w:hAnsi="Arial" w:cs="Arial"/>
        </w:rPr>
        <w:t>msgA</w:t>
      </w:r>
      <w:proofErr w:type="spellEnd"/>
      <w:r w:rsidRPr="00EB09B8">
        <w:rPr>
          <w:rFonts w:ascii="Arial" w:hAnsi="Arial" w:cs="Arial"/>
        </w:rPr>
        <w:t xml:space="preserve"> PUSCH in Rel-16</w:t>
      </w:r>
    </w:p>
    <w:p w14:paraId="4C97751A" w14:textId="06483806" w:rsidR="00D74AB1" w:rsidRPr="00EB09B8" w:rsidRDefault="00D74AB1">
      <w:pPr>
        <w:autoSpaceDE w:val="0"/>
        <w:autoSpaceDN w:val="0"/>
        <w:adjustRightInd w:val="0"/>
        <w:snapToGrid w:val="0"/>
        <w:spacing w:afterLines="50" w:after="120" w:line="240" w:lineRule="auto"/>
        <w:contextualSpacing/>
        <w:jc w:val="both"/>
        <w:rPr>
          <w:rFonts w:ascii="Arial" w:eastAsia="Batang" w:hAnsi="Arial" w:cs="Arial"/>
          <w:lang w:val="en-GB" w:eastAsia="x-none"/>
        </w:rPr>
      </w:pPr>
    </w:p>
    <w:p w14:paraId="26859E19" w14:textId="42A42C5E" w:rsidR="00375CDA" w:rsidRPr="00CB3C38" w:rsidRDefault="004C0B66" w:rsidP="00F151CF">
      <w:pPr>
        <w:overflowPunct w:val="0"/>
        <w:autoSpaceDE w:val="0"/>
        <w:autoSpaceDN w:val="0"/>
        <w:spacing w:after="0" w:line="240" w:lineRule="auto"/>
        <w:contextualSpacing/>
        <w:jc w:val="both"/>
        <w:rPr>
          <w:rFonts w:ascii="Arial" w:hAnsi="Arial" w:cs="Arial"/>
        </w:rPr>
      </w:pPr>
      <w:r w:rsidRPr="00CB3C38">
        <w:rPr>
          <w:rFonts w:ascii="Arial" w:hAnsi="Arial" w:cs="Arial"/>
        </w:rPr>
        <w:t xml:space="preserve">In this contribution we discuss the </w:t>
      </w:r>
      <w:r w:rsidR="00643172" w:rsidRPr="00CB3C38">
        <w:rPr>
          <w:rFonts w:ascii="Arial" w:hAnsi="Arial" w:cs="Arial"/>
        </w:rPr>
        <w:t>impact of</w:t>
      </w:r>
      <w:r w:rsidRPr="00CB3C38" w:rsidDel="00643172">
        <w:rPr>
          <w:rFonts w:ascii="Arial" w:hAnsi="Arial" w:cs="Arial"/>
        </w:rPr>
        <w:t xml:space="preserve"> </w:t>
      </w:r>
      <w:r w:rsidR="00266103" w:rsidRPr="00CB3C38">
        <w:rPr>
          <w:rFonts w:ascii="Arial" w:hAnsi="Arial" w:cs="Arial"/>
        </w:rPr>
        <w:t>intra-slot</w:t>
      </w:r>
      <w:r w:rsidRPr="00CB3C38">
        <w:rPr>
          <w:rFonts w:ascii="Arial" w:hAnsi="Arial" w:cs="Arial"/>
        </w:rPr>
        <w:t xml:space="preserve"> </w:t>
      </w:r>
      <w:r w:rsidR="00643172" w:rsidRPr="00CB3C38">
        <w:rPr>
          <w:rFonts w:ascii="Arial" w:hAnsi="Arial" w:cs="Arial"/>
        </w:rPr>
        <w:t>frequency</w:t>
      </w:r>
      <w:r w:rsidR="00266103" w:rsidRPr="00CB3C38">
        <w:rPr>
          <w:rFonts w:ascii="Arial" w:hAnsi="Arial" w:cs="Arial"/>
        </w:rPr>
        <w:t xml:space="preserve"> </w:t>
      </w:r>
      <w:r w:rsidR="00643172" w:rsidRPr="00CB3C38">
        <w:rPr>
          <w:rFonts w:ascii="Arial" w:hAnsi="Arial" w:cs="Arial"/>
        </w:rPr>
        <w:t xml:space="preserve">hopping </w:t>
      </w:r>
      <w:r w:rsidR="00266103" w:rsidRPr="00CB3C38">
        <w:rPr>
          <w:rFonts w:ascii="Arial" w:hAnsi="Arial" w:cs="Arial"/>
        </w:rPr>
        <w:t xml:space="preserve">and the </w:t>
      </w:r>
      <w:r w:rsidR="00C16258">
        <w:rPr>
          <w:rFonts w:ascii="Arial" w:hAnsi="Arial" w:cs="Arial"/>
        </w:rPr>
        <w:t xml:space="preserve">potential for benefit </w:t>
      </w:r>
      <w:r w:rsidR="00266103" w:rsidRPr="00CB3C38">
        <w:rPr>
          <w:rFonts w:ascii="Arial" w:hAnsi="Arial" w:cs="Arial"/>
        </w:rPr>
        <w:t xml:space="preserve">of </w:t>
      </w:r>
      <w:r w:rsidR="00C16258">
        <w:rPr>
          <w:rFonts w:ascii="Arial" w:hAnsi="Arial" w:cs="Arial"/>
        </w:rPr>
        <w:t>an</w:t>
      </w:r>
      <w:r w:rsidR="00266103" w:rsidRPr="00CB3C38">
        <w:rPr>
          <w:rFonts w:ascii="Arial" w:hAnsi="Arial" w:cs="Arial"/>
        </w:rPr>
        <w:t xml:space="preserve"> intra-slot </w:t>
      </w:r>
      <w:r w:rsidR="009B5101" w:rsidRPr="00CB3C38">
        <w:rPr>
          <w:rFonts w:ascii="Arial" w:hAnsi="Arial" w:cs="Arial"/>
        </w:rPr>
        <w:t>time-gap</w:t>
      </w:r>
      <w:r w:rsidR="00F77882" w:rsidRPr="00CB3C38">
        <w:rPr>
          <w:rFonts w:ascii="Arial" w:hAnsi="Arial" w:cs="Arial"/>
        </w:rPr>
        <w:t xml:space="preserve"> </w:t>
      </w:r>
      <w:r w:rsidR="002B7D26" w:rsidRPr="00CB3C38">
        <w:rPr>
          <w:rFonts w:ascii="Arial" w:hAnsi="Arial" w:cs="Arial"/>
        </w:rPr>
        <w:t xml:space="preserve">in the presence on </w:t>
      </w:r>
      <w:r w:rsidR="00C16258">
        <w:rPr>
          <w:rFonts w:ascii="Arial" w:hAnsi="Arial" w:cs="Arial"/>
        </w:rPr>
        <w:t>m</w:t>
      </w:r>
      <w:r w:rsidR="00B67BF4" w:rsidRPr="00CB3C38">
        <w:rPr>
          <w:rFonts w:ascii="Arial" w:hAnsi="Arial" w:cs="Arial"/>
        </w:rPr>
        <w:t xml:space="preserve">ultiuser </w:t>
      </w:r>
      <w:r w:rsidR="00C16258">
        <w:rPr>
          <w:rFonts w:ascii="Arial" w:hAnsi="Arial" w:cs="Arial"/>
        </w:rPr>
        <w:t>i</w:t>
      </w:r>
      <w:r w:rsidR="00B67BF4" w:rsidRPr="00CB3C38">
        <w:rPr>
          <w:rFonts w:ascii="Arial" w:hAnsi="Arial" w:cs="Arial"/>
        </w:rPr>
        <w:t>nterference</w:t>
      </w:r>
      <w:r w:rsidRPr="00CB3C38">
        <w:rPr>
          <w:rFonts w:ascii="Arial" w:hAnsi="Arial" w:cs="Arial"/>
        </w:rPr>
        <w:t xml:space="preserve">. </w:t>
      </w:r>
      <w:r w:rsidR="00353491">
        <w:rPr>
          <w:rFonts w:ascii="Arial" w:hAnsi="Arial" w:cs="Arial"/>
        </w:rPr>
        <w:t>Link</w:t>
      </w:r>
      <w:r w:rsidR="00304AEB" w:rsidRPr="007758F7">
        <w:rPr>
          <w:rFonts w:ascii="Arial" w:hAnsi="Arial" w:cs="Arial"/>
        </w:rPr>
        <w:t xml:space="preserve"> level evaluations </w:t>
      </w:r>
      <w:r w:rsidR="00304AEB" w:rsidRPr="00CB3C38">
        <w:rPr>
          <w:rFonts w:ascii="Arial" w:hAnsi="Arial" w:cs="Arial"/>
        </w:rPr>
        <w:t xml:space="preserve">where the </w:t>
      </w:r>
      <w:r w:rsidR="00794DDC" w:rsidRPr="00CB3C38">
        <w:rPr>
          <w:rFonts w:ascii="Arial" w:hAnsi="Arial" w:cs="Arial"/>
        </w:rPr>
        <w:t>interfering</w:t>
      </w:r>
      <w:r w:rsidR="00FE72EB" w:rsidRPr="00CB3C38">
        <w:rPr>
          <w:rFonts w:ascii="Arial" w:hAnsi="Arial" w:cs="Arial"/>
        </w:rPr>
        <w:t xml:space="preserve"> UEs</w:t>
      </w:r>
      <w:r w:rsidR="00794DDC" w:rsidRPr="00CB3C38">
        <w:rPr>
          <w:rFonts w:ascii="Arial" w:hAnsi="Arial" w:cs="Arial"/>
        </w:rPr>
        <w:t xml:space="preserve">, whose power </w:t>
      </w:r>
      <w:r w:rsidR="001E764A" w:rsidRPr="00CB3C38">
        <w:rPr>
          <w:rFonts w:ascii="Arial" w:hAnsi="Arial" w:cs="Arial"/>
        </w:rPr>
        <w:t>varies</w:t>
      </w:r>
      <w:r w:rsidR="00B13636" w:rsidRPr="00CB3C38">
        <w:rPr>
          <w:rFonts w:ascii="Arial" w:hAnsi="Arial" w:cs="Arial"/>
        </w:rPr>
        <w:t xml:space="preserve"> [-5, 5] dB around the operating SNR,</w:t>
      </w:r>
      <w:r w:rsidR="00FE72EB" w:rsidRPr="00CB3C38">
        <w:rPr>
          <w:rFonts w:ascii="Arial" w:hAnsi="Arial" w:cs="Arial"/>
        </w:rPr>
        <w:t xml:space="preserve"> arrive at the </w:t>
      </w:r>
      <w:proofErr w:type="spellStart"/>
      <w:r w:rsidR="00FE72EB" w:rsidRPr="00CB3C38">
        <w:rPr>
          <w:rFonts w:ascii="Arial" w:hAnsi="Arial" w:cs="Arial"/>
        </w:rPr>
        <w:t>gNB</w:t>
      </w:r>
      <w:proofErr w:type="spellEnd"/>
      <w:r w:rsidR="00FE72EB" w:rsidRPr="00CB3C38">
        <w:rPr>
          <w:rFonts w:ascii="Arial" w:hAnsi="Arial" w:cs="Arial"/>
        </w:rPr>
        <w:t xml:space="preserve"> </w:t>
      </w:r>
      <w:r w:rsidR="00794DDC" w:rsidRPr="00CB3C38">
        <w:rPr>
          <w:rFonts w:ascii="Arial" w:hAnsi="Arial" w:cs="Arial"/>
        </w:rPr>
        <w:t xml:space="preserve">with a </w:t>
      </w:r>
      <w:r w:rsidR="00B13636" w:rsidRPr="00CB3C38">
        <w:rPr>
          <w:rFonts w:ascii="Arial" w:hAnsi="Arial" w:cs="Arial"/>
        </w:rPr>
        <w:t xml:space="preserve">fixed </w:t>
      </w:r>
      <w:r w:rsidR="00794DDC" w:rsidRPr="00CB3C38">
        <w:rPr>
          <w:rFonts w:ascii="Arial" w:hAnsi="Arial" w:cs="Arial"/>
        </w:rPr>
        <w:t xml:space="preserve">relative delay </w:t>
      </w:r>
      <w:r w:rsidR="00C82F97" w:rsidRPr="00CB3C38">
        <w:rPr>
          <w:rFonts w:ascii="Arial" w:hAnsi="Arial" w:cs="Arial"/>
        </w:rPr>
        <w:t xml:space="preserve">are </w:t>
      </w:r>
      <w:r w:rsidR="0052427D" w:rsidRPr="00CB3C38">
        <w:rPr>
          <w:rFonts w:ascii="Arial" w:hAnsi="Arial" w:cs="Arial"/>
        </w:rPr>
        <w:t>simulated</w:t>
      </w:r>
      <w:r w:rsidR="009046E9" w:rsidRPr="00CB3C38">
        <w:rPr>
          <w:rFonts w:ascii="Arial" w:hAnsi="Arial" w:cs="Arial"/>
        </w:rPr>
        <w:t xml:space="preserve"> </w:t>
      </w:r>
      <w:r w:rsidR="0032493F" w:rsidRPr="00CB3C38">
        <w:rPr>
          <w:rFonts w:ascii="Arial" w:hAnsi="Arial" w:cs="Arial"/>
        </w:rPr>
        <w:t>with</w:t>
      </w:r>
      <w:r w:rsidR="009046E9" w:rsidRPr="00CB3C38">
        <w:rPr>
          <w:rFonts w:ascii="Arial" w:hAnsi="Arial" w:cs="Arial"/>
        </w:rPr>
        <w:t xml:space="preserve"> </w:t>
      </w:r>
      <w:r w:rsidR="00941DA4" w:rsidRPr="00CB3C38">
        <w:rPr>
          <w:rFonts w:ascii="Arial" w:hAnsi="Arial" w:cs="Arial"/>
        </w:rPr>
        <w:t xml:space="preserve">different number of </w:t>
      </w:r>
      <w:r w:rsidR="00291ED9" w:rsidRPr="00CB3C38">
        <w:rPr>
          <w:rFonts w:ascii="Arial" w:hAnsi="Arial" w:cs="Arial"/>
        </w:rPr>
        <w:t>occupied PUSCH PRBs</w:t>
      </w:r>
      <w:r w:rsidR="00AB47F6" w:rsidRPr="00CB3C38">
        <w:rPr>
          <w:rFonts w:ascii="Arial" w:hAnsi="Arial" w:cs="Arial"/>
        </w:rPr>
        <w:t xml:space="preserve">. </w:t>
      </w:r>
      <w:r w:rsidR="00353491">
        <w:rPr>
          <w:rFonts w:ascii="Arial" w:hAnsi="Arial" w:cs="Arial"/>
        </w:rPr>
        <w:t>S</w:t>
      </w:r>
      <w:r w:rsidR="00125C82" w:rsidRPr="00EB09B8">
        <w:rPr>
          <w:rFonts w:ascii="Arial" w:hAnsi="Arial" w:cs="Arial"/>
        </w:rPr>
        <w:t xml:space="preserve">ystem level simulation results are </w:t>
      </w:r>
      <w:r w:rsidR="00791DEB" w:rsidRPr="00EB09B8">
        <w:rPr>
          <w:rFonts w:ascii="Arial" w:hAnsi="Arial" w:cs="Arial"/>
        </w:rPr>
        <w:t>also provided</w:t>
      </w:r>
      <w:r w:rsidR="00125C82" w:rsidRPr="00EB09B8">
        <w:rPr>
          <w:rFonts w:ascii="Arial" w:hAnsi="Arial" w:cs="Arial"/>
        </w:rPr>
        <w:t>,</w:t>
      </w:r>
      <w:r w:rsidR="00791DEB" w:rsidRPr="00EB09B8">
        <w:rPr>
          <w:rFonts w:ascii="Arial" w:hAnsi="Arial" w:cs="Arial"/>
        </w:rPr>
        <w:t xml:space="preserve"> </w:t>
      </w:r>
      <w:r w:rsidR="00125C82" w:rsidRPr="00EB09B8">
        <w:rPr>
          <w:rFonts w:ascii="Arial" w:hAnsi="Arial" w:cs="Arial"/>
        </w:rPr>
        <w:t xml:space="preserve">where UEs are randomly dropped within the system and mapped to a </w:t>
      </w:r>
      <w:proofErr w:type="spellStart"/>
      <w:r w:rsidR="00125C82" w:rsidRPr="00EB09B8">
        <w:rPr>
          <w:rFonts w:ascii="Arial" w:hAnsi="Arial" w:cs="Arial"/>
        </w:rPr>
        <w:t>gNB</w:t>
      </w:r>
      <w:proofErr w:type="spellEnd"/>
      <w:r w:rsidR="00125C82" w:rsidRPr="00EB09B8">
        <w:rPr>
          <w:rFonts w:ascii="Arial" w:hAnsi="Arial" w:cs="Arial"/>
        </w:rPr>
        <w:t xml:space="preserve"> based on the link gain. </w:t>
      </w:r>
    </w:p>
    <w:p w14:paraId="492872A4" w14:textId="2F46F37B" w:rsidR="00C11AE2" w:rsidRPr="00FB0AC0" w:rsidRDefault="00BB0741" w:rsidP="00EB09B8">
      <w:pPr>
        <w:pStyle w:val="Heading1"/>
      </w:pPr>
      <w:bookmarkStart w:id="5" w:name="_Ref23341002"/>
      <w:r>
        <w:t>Link Level Evaluation for</w:t>
      </w:r>
      <w:r w:rsidR="004C6C29">
        <w:t xml:space="preserve"> </w:t>
      </w:r>
      <w:r w:rsidR="00247289">
        <w:t xml:space="preserve">msgA </w:t>
      </w:r>
      <w:r w:rsidR="004C6C29">
        <w:t>PUSCH</w:t>
      </w:r>
      <w:r w:rsidR="00B47265">
        <w:t xml:space="preserve"> performance</w:t>
      </w:r>
      <w:r w:rsidR="00461C4D">
        <w:t xml:space="preserve"> with</w:t>
      </w:r>
      <w:r>
        <w:t xml:space="preserve"> </w:t>
      </w:r>
      <w:r w:rsidR="001B6380">
        <w:t xml:space="preserve">intra-frequency hopping </w:t>
      </w:r>
      <w:r w:rsidR="00247289">
        <w:t xml:space="preserve">enabled </w:t>
      </w:r>
      <w:r w:rsidR="001B6380">
        <w:t xml:space="preserve">and </w:t>
      </w:r>
      <w:r w:rsidR="00247289">
        <w:t xml:space="preserve">with or without </w:t>
      </w:r>
      <w:r w:rsidR="000F1388">
        <w:t xml:space="preserve">intra-slot </w:t>
      </w:r>
      <w:r w:rsidR="001B6380">
        <w:t>time</w:t>
      </w:r>
      <w:r w:rsidR="00E85BF3">
        <w:t xml:space="preserve"> gap</w:t>
      </w:r>
      <w:r>
        <w:t xml:space="preserve"> </w:t>
      </w:r>
      <w:r w:rsidR="001B6380">
        <w:t>between hops</w:t>
      </w:r>
      <w:bookmarkEnd w:id="5"/>
    </w:p>
    <w:p w14:paraId="2A21FB01" w14:textId="4FF78DA6" w:rsidR="007E3ED8" w:rsidRPr="00EB09B8" w:rsidRDefault="00A246E8" w:rsidP="00EB09B8">
      <w:pPr>
        <w:jc w:val="both"/>
        <w:rPr>
          <w:rFonts w:ascii="Arial" w:hAnsi="Arial" w:cs="Arial"/>
          <w:lang w:val="sv-SE" w:eastAsia="en-GB"/>
        </w:rPr>
      </w:pPr>
      <w:r w:rsidRPr="00EB09B8">
        <w:rPr>
          <w:rFonts w:ascii="Arial" w:hAnsi="Arial" w:cs="Arial"/>
          <w:lang w:val="en-GB" w:eastAsia="ja-JP"/>
        </w:rPr>
        <w:t xml:space="preserve">In this section, </w:t>
      </w:r>
      <w:r w:rsidR="0031062B" w:rsidRPr="00EB09B8">
        <w:rPr>
          <w:rFonts w:ascii="Arial" w:hAnsi="Arial" w:cs="Arial"/>
          <w:lang w:val="en-GB" w:eastAsia="ja-JP"/>
        </w:rPr>
        <w:t xml:space="preserve">the </w:t>
      </w:r>
      <w:r w:rsidR="004039E2" w:rsidRPr="00EB09B8">
        <w:rPr>
          <w:rFonts w:ascii="Arial" w:hAnsi="Arial" w:cs="Arial"/>
          <w:lang w:val="en-GB" w:eastAsia="ja-JP"/>
        </w:rPr>
        <w:t xml:space="preserve">PUSCH </w:t>
      </w:r>
      <w:r w:rsidR="00A85C41" w:rsidRPr="00EB09B8">
        <w:rPr>
          <w:rFonts w:ascii="Arial" w:hAnsi="Arial" w:cs="Arial"/>
          <w:lang w:val="en-GB" w:eastAsia="ja-JP"/>
        </w:rPr>
        <w:t xml:space="preserve">BLER performance </w:t>
      </w:r>
      <w:r w:rsidR="00391FA2" w:rsidRPr="00EB09B8">
        <w:rPr>
          <w:rFonts w:ascii="Arial" w:hAnsi="Arial" w:cs="Arial"/>
          <w:lang w:val="en-GB" w:eastAsia="ja-JP"/>
        </w:rPr>
        <w:t>of</w:t>
      </w:r>
      <w:r w:rsidR="00A85C41" w:rsidRPr="00EB09B8">
        <w:rPr>
          <w:rFonts w:ascii="Arial" w:hAnsi="Arial" w:cs="Arial"/>
          <w:lang w:val="en-GB" w:eastAsia="ja-JP"/>
        </w:rPr>
        <w:t xml:space="preserve"> </w:t>
      </w:r>
      <w:r w:rsidR="00825327" w:rsidRPr="00EB09B8">
        <w:rPr>
          <w:rFonts w:ascii="Arial" w:hAnsi="Arial" w:cs="Arial"/>
          <w:lang w:val="en-GB" w:eastAsia="ja-JP"/>
        </w:rPr>
        <w:t xml:space="preserve">a </w:t>
      </w:r>
      <w:r w:rsidR="00AF1EBA" w:rsidRPr="00EB09B8">
        <w:rPr>
          <w:rFonts w:ascii="Arial" w:hAnsi="Arial" w:cs="Arial"/>
          <w:lang w:val="en-GB" w:eastAsia="ja-JP"/>
        </w:rPr>
        <w:t xml:space="preserve">single </w:t>
      </w:r>
      <w:r w:rsidR="00A85C41" w:rsidRPr="00EB09B8">
        <w:rPr>
          <w:rFonts w:ascii="Arial" w:hAnsi="Arial" w:cs="Arial"/>
          <w:lang w:val="en-GB" w:eastAsia="ja-JP"/>
        </w:rPr>
        <w:t>UE</w:t>
      </w:r>
      <w:r w:rsidR="00C53446" w:rsidRPr="00EB09B8">
        <w:rPr>
          <w:rFonts w:ascii="Arial" w:hAnsi="Arial" w:cs="Arial"/>
          <w:lang w:val="en-GB" w:eastAsia="ja-JP"/>
        </w:rPr>
        <w:t xml:space="preserve"> (</w:t>
      </w:r>
      <w:r w:rsidR="005C0D23" w:rsidRPr="00EB09B8">
        <w:rPr>
          <w:rFonts w:ascii="Arial" w:hAnsi="Arial" w:cs="Arial"/>
          <w:lang w:val="en-GB" w:eastAsia="ja-JP"/>
        </w:rPr>
        <w:t>labelled UE-1</w:t>
      </w:r>
      <w:r w:rsidR="003A3058" w:rsidRPr="00EB09B8">
        <w:rPr>
          <w:rFonts w:ascii="Arial" w:hAnsi="Arial" w:cs="Arial"/>
          <w:lang w:val="en-GB" w:eastAsia="ja-JP"/>
        </w:rPr>
        <w:t>,</w:t>
      </w:r>
      <w:r w:rsidR="002E577C" w:rsidRPr="00EB09B8">
        <w:rPr>
          <w:rFonts w:ascii="Arial" w:hAnsi="Arial" w:cs="Arial"/>
          <w:lang w:val="en-GB" w:eastAsia="ja-JP"/>
        </w:rPr>
        <w:t xml:space="preserve"> which is the user of interest</w:t>
      </w:r>
      <w:r w:rsidR="00217D7C" w:rsidRPr="00EB09B8">
        <w:rPr>
          <w:rFonts w:ascii="Arial" w:hAnsi="Arial" w:cs="Arial"/>
          <w:lang w:val="en-GB" w:eastAsia="ja-JP"/>
        </w:rPr>
        <w:t>)</w:t>
      </w:r>
      <w:r w:rsidR="00A85C41" w:rsidRPr="00EB09B8">
        <w:rPr>
          <w:rFonts w:ascii="Arial" w:hAnsi="Arial" w:cs="Arial"/>
          <w:lang w:val="en-GB" w:eastAsia="ja-JP"/>
        </w:rPr>
        <w:t xml:space="preserve"> is </w:t>
      </w:r>
      <w:r w:rsidR="00C84734" w:rsidRPr="00EB09B8">
        <w:rPr>
          <w:rFonts w:ascii="Arial" w:hAnsi="Arial" w:cs="Arial"/>
          <w:lang w:val="en-GB" w:eastAsia="ja-JP"/>
        </w:rPr>
        <w:t>studied</w:t>
      </w:r>
      <w:r w:rsidR="007034E1" w:rsidRPr="00EB09B8">
        <w:rPr>
          <w:rFonts w:ascii="Arial" w:hAnsi="Arial" w:cs="Arial"/>
          <w:lang w:val="en-GB" w:eastAsia="ja-JP"/>
        </w:rPr>
        <w:t xml:space="preserve"> </w:t>
      </w:r>
      <w:r w:rsidR="00D42E7C" w:rsidRPr="00EB09B8">
        <w:rPr>
          <w:rFonts w:ascii="Arial" w:hAnsi="Arial" w:cs="Arial"/>
          <w:lang w:val="en-GB" w:eastAsia="ja-JP"/>
        </w:rPr>
        <w:t xml:space="preserve">in the presence of </w:t>
      </w:r>
      <w:r w:rsidR="00A93BE6" w:rsidRPr="00EB09B8">
        <w:rPr>
          <w:rFonts w:ascii="Arial" w:hAnsi="Arial" w:cs="Arial"/>
          <w:lang w:val="en-GB" w:eastAsia="ja-JP"/>
        </w:rPr>
        <w:t>three</w:t>
      </w:r>
      <w:r w:rsidR="007034E1" w:rsidRPr="00EB09B8">
        <w:rPr>
          <w:rFonts w:ascii="Arial" w:hAnsi="Arial" w:cs="Arial"/>
          <w:lang w:val="en-GB" w:eastAsia="ja-JP"/>
        </w:rPr>
        <w:t xml:space="preserve"> </w:t>
      </w:r>
      <w:r w:rsidR="0079443A" w:rsidRPr="00EB09B8">
        <w:rPr>
          <w:rFonts w:ascii="Arial" w:hAnsi="Arial" w:cs="Arial"/>
          <w:lang w:val="en-GB" w:eastAsia="ja-JP"/>
        </w:rPr>
        <w:t xml:space="preserve">interfering </w:t>
      </w:r>
      <w:r w:rsidR="007034E1" w:rsidRPr="00EB09B8">
        <w:rPr>
          <w:rFonts w:ascii="Arial" w:hAnsi="Arial" w:cs="Arial"/>
          <w:lang w:val="en-GB" w:eastAsia="ja-JP"/>
        </w:rPr>
        <w:t>UEs</w:t>
      </w:r>
      <w:r w:rsidR="00F377C2" w:rsidRPr="00EB09B8">
        <w:rPr>
          <w:rFonts w:ascii="Arial" w:hAnsi="Arial" w:cs="Arial"/>
          <w:lang w:val="en-GB" w:eastAsia="ja-JP"/>
        </w:rPr>
        <w:t xml:space="preserve"> (UEs 2,3,4)</w:t>
      </w:r>
      <w:r w:rsidR="00993E6D" w:rsidRPr="00EB09B8">
        <w:rPr>
          <w:rFonts w:ascii="Arial" w:hAnsi="Arial" w:cs="Arial"/>
          <w:lang w:val="en-GB" w:eastAsia="ja-JP"/>
        </w:rPr>
        <w:t xml:space="preserve">. </w:t>
      </w:r>
      <w:r w:rsidR="0064173D" w:rsidRPr="00EB09B8">
        <w:rPr>
          <w:rFonts w:ascii="Arial" w:hAnsi="Arial" w:cs="Arial"/>
          <w:lang w:val="en-GB" w:eastAsia="ja-JP"/>
        </w:rPr>
        <w:t xml:space="preserve">Comparison for the </w:t>
      </w:r>
      <w:r w:rsidR="00EA75AB">
        <w:rPr>
          <w:rFonts w:ascii="Arial" w:hAnsi="Arial" w:cs="Arial"/>
          <w:lang w:val="en-GB" w:eastAsia="ja-JP"/>
        </w:rPr>
        <w:t>setup</w:t>
      </w:r>
      <w:r w:rsidR="0064173D" w:rsidRPr="00EB09B8">
        <w:rPr>
          <w:rFonts w:ascii="Arial" w:hAnsi="Arial" w:cs="Arial"/>
          <w:lang w:val="en-GB" w:eastAsia="ja-JP"/>
        </w:rPr>
        <w:t xml:space="preserve"> with and without intra-slot frequency-domain hopping (FH) </w:t>
      </w:r>
      <w:r w:rsidR="00EA75AB">
        <w:rPr>
          <w:rFonts w:ascii="Arial" w:hAnsi="Arial" w:cs="Arial"/>
          <w:lang w:val="en-GB" w:eastAsia="ja-JP"/>
        </w:rPr>
        <w:t xml:space="preserve">as </w:t>
      </w:r>
      <w:r w:rsidR="0064173D" w:rsidRPr="00EB09B8">
        <w:rPr>
          <w:rFonts w:ascii="Arial" w:hAnsi="Arial" w:cs="Arial"/>
          <w:lang w:val="en-GB" w:eastAsia="ja-JP"/>
        </w:rPr>
        <w:t xml:space="preserve">shown in Figure 1 is provided. In addition to </w:t>
      </w:r>
      <w:r w:rsidR="00B83A8F">
        <w:rPr>
          <w:rFonts w:ascii="Arial" w:hAnsi="Arial" w:cs="Arial"/>
          <w:lang w:val="en-GB" w:eastAsia="ja-JP"/>
        </w:rPr>
        <w:t>frequency hopping</w:t>
      </w:r>
      <w:r w:rsidR="0064173D" w:rsidRPr="00EB09B8">
        <w:rPr>
          <w:rFonts w:ascii="Arial" w:hAnsi="Arial" w:cs="Arial"/>
          <w:lang w:val="en-GB" w:eastAsia="ja-JP"/>
        </w:rPr>
        <w:t xml:space="preserve">, the effect of </w:t>
      </w:r>
      <w:r w:rsidR="00B83A8F">
        <w:rPr>
          <w:rFonts w:ascii="Arial" w:hAnsi="Arial" w:cs="Arial"/>
          <w:lang w:val="en-GB" w:eastAsia="ja-JP"/>
        </w:rPr>
        <w:t xml:space="preserve">an </w:t>
      </w:r>
      <w:r w:rsidR="0064173D" w:rsidRPr="00EB09B8">
        <w:rPr>
          <w:rFonts w:ascii="Arial" w:hAnsi="Arial" w:cs="Arial"/>
          <w:lang w:val="en-GB" w:eastAsia="ja-JP"/>
        </w:rPr>
        <w:t>intra-slot time-domain gap</w:t>
      </w:r>
      <w:r w:rsidR="00612407">
        <w:rPr>
          <w:rFonts w:ascii="Arial" w:hAnsi="Arial" w:cs="Arial"/>
          <w:lang w:val="en-GB" w:eastAsia="ja-JP"/>
        </w:rPr>
        <w:t xml:space="preserve"> as shown in </w:t>
      </w:r>
      <w:r w:rsidR="0064173D" w:rsidRPr="00EB09B8">
        <w:rPr>
          <w:rFonts w:ascii="Arial" w:hAnsi="Arial" w:cs="Arial"/>
          <w:lang w:val="en-GB" w:eastAsia="ja-JP"/>
        </w:rPr>
        <w:t xml:space="preserve">Figure 2 </w:t>
      </w:r>
      <w:r w:rsidR="00612407" w:rsidRPr="00904159">
        <w:rPr>
          <w:rFonts w:ascii="Arial" w:hAnsi="Arial" w:cs="Arial"/>
          <w:lang w:val="en-GB" w:eastAsia="ja-JP"/>
        </w:rPr>
        <w:t>is also studied</w:t>
      </w:r>
      <w:r w:rsidR="0064173D" w:rsidRPr="00EB09B8">
        <w:rPr>
          <w:rFonts w:ascii="Arial" w:hAnsi="Arial" w:cs="Arial"/>
          <w:lang w:val="en-GB" w:eastAsia="ja-JP"/>
        </w:rPr>
        <w:t>.</w:t>
      </w:r>
    </w:p>
    <w:p w14:paraId="6F2C09EE" w14:textId="0BE629A6" w:rsidR="00B8577F" w:rsidRDefault="00867BFD" w:rsidP="00C878D6">
      <w:pPr>
        <w:pStyle w:val="Heading2"/>
      </w:pPr>
      <w:r>
        <w:t xml:space="preserve">Simulation </w:t>
      </w:r>
      <w:r w:rsidR="00B8577F">
        <w:t>setup</w:t>
      </w:r>
      <w:r w:rsidR="0030392B">
        <w:t xml:space="preserve"> for LLS</w:t>
      </w:r>
    </w:p>
    <w:p w14:paraId="197EFA55" w14:textId="7F526288" w:rsidR="00C00103" w:rsidRPr="00EB09B8" w:rsidRDefault="00EF57DA" w:rsidP="00EB09B8">
      <w:pPr>
        <w:jc w:val="both"/>
        <w:rPr>
          <w:rFonts w:ascii="Arial" w:hAnsi="Arial" w:cs="Arial"/>
          <w:lang w:val="en-GB" w:eastAsia="ja-JP"/>
        </w:rPr>
      </w:pPr>
      <w:r w:rsidRPr="00EB09B8">
        <w:rPr>
          <w:rFonts w:ascii="Arial" w:hAnsi="Arial" w:cs="Arial"/>
          <w:lang w:val="en-GB" w:eastAsia="ja-JP"/>
        </w:rPr>
        <w:t>As seen in Figure</w:t>
      </w:r>
      <w:r w:rsidR="0090067A">
        <w:rPr>
          <w:rFonts w:ascii="Arial" w:hAnsi="Arial" w:cs="Arial"/>
          <w:lang w:val="en-GB" w:eastAsia="ja-JP"/>
        </w:rPr>
        <w:t xml:space="preserve"> </w:t>
      </w:r>
      <w:r w:rsidRPr="00EB09B8">
        <w:rPr>
          <w:rFonts w:ascii="Arial" w:hAnsi="Arial" w:cs="Arial"/>
          <w:lang w:val="en-GB" w:eastAsia="ja-JP"/>
        </w:rPr>
        <w:t xml:space="preserve">1, </w:t>
      </w:r>
      <w:r w:rsidR="004A4788" w:rsidRPr="00EB09B8">
        <w:rPr>
          <w:rFonts w:ascii="Arial" w:hAnsi="Arial" w:cs="Arial"/>
          <w:lang w:val="en-GB" w:eastAsia="ja-JP"/>
        </w:rPr>
        <w:t>there are two UE groups, where each group has a pair of UEs</w:t>
      </w:r>
      <w:r w:rsidR="001D1E90" w:rsidRPr="00EB09B8">
        <w:rPr>
          <w:rFonts w:ascii="Arial" w:hAnsi="Arial" w:cs="Arial"/>
          <w:lang w:val="en-GB" w:eastAsia="ja-JP"/>
        </w:rPr>
        <w:t xml:space="preserve"> </w:t>
      </w:r>
      <w:r w:rsidR="00356761" w:rsidRPr="00EB09B8">
        <w:rPr>
          <w:rFonts w:ascii="Arial" w:hAnsi="Arial" w:cs="Arial"/>
          <w:lang w:val="en-GB" w:eastAsia="ja-JP"/>
        </w:rPr>
        <w:t>scheduled</w:t>
      </w:r>
      <w:r w:rsidR="001D1E90" w:rsidRPr="00EB09B8">
        <w:rPr>
          <w:rFonts w:ascii="Arial" w:hAnsi="Arial" w:cs="Arial"/>
          <w:lang w:val="en-GB" w:eastAsia="ja-JP"/>
        </w:rPr>
        <w:t xml:space="preserve"> over the same set of PRBs.</w:t>
      </w:r>
      <w:r w:rsidR="003C5149" w:rsidRPr="00EB09B8">
        <w:rPr>
          <w:rFonts w:ascii="Arial" w:hAnsi="Arial" w:cs="Arial"/>
          <w:lang w:val="en-GB" w:eastAsia="ja-JP"/>
        </w:rPr>
        <w:t xml:space="preserve"> With FH </w:t>
      </w:r>
      <w:r w:rsidR="003E2071" w:rsidRPr="00EB09B8">
        <w:rPr>
          <w:rFonts w:ascii="Arial" w:hAnsi="Arial" w:cs="Arial"/>
          <w:lang w:val="en-GB" w:eastAsia="ja-JP"/>
        </w:rPr>
        <w:t>dis</w:t>
      </w:r>
      <w:r w:rsidR="003C5149" w:rsidRPr="00EB09B8">
        <w:rPr>
          <w:rFonts w:ascii="Arial" w:hAnsi="Arial" w:cs="Arial"/>
          <w:lang w:val="en-GB" w:eastAsia="ja-JP"/>
        </w:rPr>
        <w:t xml:space="preserve">abled, </w:t>
      </w:r>
      <w:r w:rsidR="003E2071" w:rsidRPr="00EB09B8">
        <w:rPr>
          <w:rFonts w:ascii="Arial" w:hAnsi="Arial" w:cs="Arial"/>
          <w:lang w:val="en-GB" w:eastAsia="ja-JP"/>
        </w:rPr>
        <w:t>each UE group occupies</w:t>
      </w:r>
      <w:r w:rsidR="001A6339" w:rsidRPr="00EB09B8">
        <w:rPr>
          <w:rFonts w:ascii="Arial" w:hAnsi="Arial" w:cs="Arial"/>
          <w:lang w:val="en-GB" w:eastAsia="ja-JP"/>
        </w:rPr>
        <w:t xml:space="preserve"> the same set of PRBs</w:t>
      </w:r>
      <w:r w:rsidR="00350394" w:rsidRPr="00EB09B8">
        <w:rPr>
          <w:rFonts w:ascii="Arial" w:hAnsi="Arial" w:cs="Arial"/>
          <w:lang w:val="en-GB" w:eastAsia="ja-JP"/>
        </w:rPr>
        <w:t xml:space="preserve">, either </w:t>
      </w:r>
      <w:r w:rsidR="00A46A8C" w:rsidRPr="00EB09B8">
        <w:rPr>
          <w:rFonts w:ascii="Arial" w:hAnsi="Arial" w:cs="Arial"/>
          <w:lang w:val="en-GB" w:eastAsia="ja-JP"/>
        </w:rPr>
        <w:t xml:space="preserve">in </w:t>
      </w:r>
      <w:r w:rsidR="00350394" w:rsidRPr="00EB09B8">
        <w:rPr>
          <w:rFonts w:ascii="Arial" w:hAnsi="Arial" w:cs="Arial"/>
          <w:lang w:val="en-GB" w:eastAsia="ja-JP"/>
        </w:rPr>
        <w:t xml:space="preserve">the lower half or </w:t>
      </w:r>
      <w:r w:rsidR="00A46A8C" w:rsidRPr="00EB09B8">
        <w:rPr>
          <w:rFonts w:ascii="Arial" w:hAnsi="Arial" w:cs="Arial"/>
          <w:lang w:val="en-GB" w:eastAsia="ja-JP"/>
        </w:rPr>
        <w:t xml:space="preserve">in </w:t>
      </w:r>
      <w:r w:rsidR="00350394" w:rsidRPr="00EB09B8">
        <w:rPr>
          <w:rFonts w:ascii="Arial" w:hAnsi="Arial" w:cs="Arial"/>
          <w:lang w:val="en-GB" w:eastAsia="ja-JP"/>
        </w:rPr>
        <w:t xml:space="preserve">the upper half of the </w:t>
      </w:r>
      <w:r w:rsidR="00445484" w:rsidRPr="00EB09B8">
        <w:rPr>
          <w:rFonts w:ascii="Arial" w:hAnsi="Arial" w:cs="Arial"/>
          <w:lang w:val="en-GB" w:eastAsia="ja-JP"/>
        </w:rPr>
        <w:t>re</w:t>
      </w:r>
      <w:r w:rsidR="00644766" w:rsidRPr="00EB09B8">
        <w:rPr>
          <w:rFonts w:ascii="Arial" w:hAnsi="Arial" w:cs="Arial"/>
          <w:lang w:val="en-GB" w:eastAsia="ja-JP"/>
        </w:rPr>
        <w:t>s</w:t>
      </w:r>
      <w:r w:rsidR="00445484" w:rsidRPr="00EB09B8">
        <w:rPr>
          <w:rFonts w:ascii="Arial" w:hAnsi="Arial" w:cs="Arial"/>
          <w:lang w:val="en-GB" w:eastAsia="ja-JP"/>
        </w:rPr>
        <w:t xml:space="preserve">ource </w:t>
      </w:r>
      <w:r w:rsidR="00350394" w:rsidRPr="00EB09B8">
        <w:rPr>
          <w:rFonts w:ascii="Arial" w:hAnsi="Arial" w:cs="Arial"/>
          <w:lang w:val="en-GB" w:eastAsia="ja-JP"/>
        </w:rPr>
        <w:t>grid</w:t>
      </w:r>
      <w:r w:rsidR="004F1B9D" w:rsidRPr="00EB09B8">
        <w:rPr>
          <w:rFonts w:ascii="Arial" w:hAnsi="Arial" w:cs="Arial"/>
          <w:lang w:val="en-GB" w:eastAsia="ja-JP"/>
        </w:rPr>
        <w:t xml:space="preserve"> </w:t>
      </w:r>
      <w:r w:rsidR="00A46282" w:rsidRPr="00EB09B8">
        <w:rPr>
          <w:rFonts w:ascii="Arial" w:hAnsi="Arial" w:cs="Arial"/>
          <w:lang w:val="en-GB" w:eastAsia="ja-JP"/>
        </w:rPr>
        <w:t xml:space="preserve">within the </w:t>
      </w:r>
      <w:r w:rsidR="00807EC2" w:rsidRPr="00EB09B8">
        <w:rPr>
          <w:rFonts w:ascii="Arial" w:hAnsi="Arial" w:cs="Arial"/>
          <w:lang w:val="en-GB" w:eastAsia="ja-JP"/>
        </w:rPr>
        <w:t>symbol</w:t>
      </w:r>
      <w:r w:rsidR="008545A8" w:rsidRPr="00EB09B8">
        <w:rPr>
          <w:rFonts w:ascii="Arial" w:hAnsi="Arial" w:cs="Arial"/>
          <w:lang w:val="en-GB" w:eastAsia="ja-JP"/>
        </w:rPr>
        <w:t xml:space="preserve"> slot</w:t>
      </w:r>
      <w:r w:rsidR="00807EC2" w:rsidRPr="00EB09B8">
        <w:rPr>
          <w:rFonts w:ascii="Arial" w:hAnsi="Arial" w:cs="Arial"/>
          <w:lang w:val="en-GB" w:eastAsia="ja-JP"/>
        </w:rPr>
        <w:t>.</w:t>
      </w:r>
      <w:r w:rsidR="00350394" w:rsidRPr="00EB09B8">
        <w:rPr>
          <w:rFonts w:ascii="Arial" w:hAnsi="Arial" w:cs="Arial"/>
          <w:lang w:val="en-GB" w:eastAsia="ja-JP"/>
        </w:rPr>
        <w:t xml:space="preserve"> With FH enabled, </w:t>
      </w:r>
      <w:r w:rsidR="00FF442B" w:rsidRPr="00EB09B8">
        <w:rPr>
          <w:rFonts w:ascii="Arial" w:hAnsi="Arial" w:cs="Arial"/>
          <w:lang w:val="en-GB" w:eastAsia="ja-JP"/>
        </w:rPr>
        <w:t>a</w:t>
      </w:r>
      <w:r w:rsidR="00262C54" w:rsidRPr="00EB09B8">
        <w:rPr>
          <w:rFonts w:ascii="Arial" w:hAnsi="Arial" w:cs="Arial"/>
          <w:lang w:val="en-GB" w:eastAsia="ja-JP"/>
        </w:rPr>
        <w:t xml:space="preserve"> UE group</w:t>
      </w:r>
      <w:r w:rsidR="00BE140D" w:rsidRPr="00EB09B8">
        <w:rPr>
          <w:rFonts w:ascii="Arial" w:hAnsi="Arial" w:cs="Arial"/>
          <w:lang w:val="en-GB" w:eastAsia="ja-JP"/>
        </w:rPr>
        <w:t xml:space="preserve"> </w:t>
      </w:r>
      <w:r w:rsidR="00262C54" w:rsidRPr="00EB09B8">
        <w:rPr>
          <w:rFonts w:ascii="Arial" w:hAnsi="Arial" w:cs="Arial"/>
          <w:lang w:val="en-GB" w:eastAsia="ja-JP"/>
        </w:rPr>
        <w:t>occupies</w:t>
      </w:r>
      <w:r w:rsidR="003476A7" w:rsidRPr="00EB09B8">
        <w:rPr>
          <w:rFonts w:ascii="Arial" w:hAnsi="Arial" w:cs="Arial"/>
          <w:lang w:val="en-GB" w:eastAsia="ja-JP"/>
        </w:rPr>
        <w:t xml:space="preserve"> PRBs in the</w:t>
      </w:r>
      <w:r w:rsidR="00262C54" w:rsidRPr="00EB09B8">
        <w:rPr>
          <w:rFonts w:ascii="Arial" w:hAnsi="Arial" w:cs="Arial"/>
          <w:lang w:val="en-GB" w:eastAsia="ja-JP"/>
        </w:rPr>
        <w:t xml:space="preserve"> lower part </w:t>
      </w:r>
      <w:r w:rsidR="00291E92" w:rsidRPr="00EB09B8">
        <w:rPr>
          <w:rFonts w:ascii="Arial" w:hAnsi="Arial" w:cs="Arial"/>
          <w:lang w:val="en-GB" w:eastAsia="ja-JP"/>
        </w:rPr>
        <w:t>(</w:t>
      </w:r>
      <w:r w:rsidR="001540BC" w:rsidRPr="00EB09B8">
        <w:rPr>
          <w:rFonts w:ascii="Arial" w:hAnsi="Arial" w:cs="Arial"/>
          <w:lang w:val="en-GB" w:eastAsia="ja-JP"/>
        </w:rPr>
        <w:t>upper part</w:t>
      </w:r>
      <w:r w:rsidR="00291E92" w:rsidRPr="00EB09B8">
        <w:rPr>
          <w:rFonts w:ascii="Arial" w:hAnsi="Arial" w:cs="Arial"/>
          <w:lang w:val="en-GB" w:eastAsia="ja-JP"/>
        </w:rPr>
        <w:t xml:space="preserve"> for other group) </w:t>
      </w:r>
      <w:r w:rsidR="00262C54" w:rsidRPr="00EB09B8">
        <w:rPr>
          <w:rFonts w:ascii="Arial" w:hAnsi="Arial" w:cs="Arial"/>
          <w:lang w:val="en-GB" w:eastAsia="ja-JP"/>
        </w:rPr>
        <w:t>of the resource grid</w:t>
      </w:r>
      <w:r w:rsidR="002F5B45" w:rsidRPr="00EB09B8">
        <w:rPr>
          <w:rFonts w:ascii="Arial" w:hAnsi="Arial" w:cs="Arial"/>
          <w:lang w:val="en-GB" w:eastAsia="ja-JP"/>
        </w:rPr>
        <w:t xml:space="preserve"> in the first half of the slot</w:t>
      </w:r>
      <w:r w:rsidR="00424313" w:rsidRPr="00EB09B8">
        <w:rPr>
          <w:rFonts w:ascii="Arial" w:hAnsi="Arial" w:cs="Arial"/>
          <w:lang w:val="en-GB" w:eastAsia="ja-JP"/>
        </w:rPr>
        <w:t>. While in the second half of the</w:t>
      </w:r>
      <w:r w:rsidR="00803733">
        <w:rPr>
          <w:rFonts w:ascii="Arial" w:hAnsi="Arial" w:cs="Arial"/>
          <w:lang w:val="en-GB" w:eastAsia="ja-JP"/>
        </w:rPr>
        <w:t xml:space="preserve"> same</w:t>
      </w:r>
      <w:r w:rsidR="00424313" w:rsidRPr="00EB09B8">
        <w:rPr>
          <w:rFonts w:ascii="Arial" w:hAnsi="Arial" w:cs="Arial"/>
          <w:lang w:val="en-GB" w:eastAsia="ja-JP"/>
        </w:rPr>
        <w:t xml:space="preserve"> slot,</w:t>
      </w:r>
      <w:r w:rsidR="00F17029" w:rsidRPr="00EB09B8">
        <w:rPr>
          <w:rFonts w:ascii="Arial" w:hAnsi="Arial" w:cs="Arial"/>
          <w:lang w:val="en-GB" w:eastAsia="ja-JP"/>
        </w:rPr>
        <w:t xml:space="preserve"> the same group</w:t>
      </w:r>
      <w:r w:rsidR="00A219F6">
        <w:rPr>
          <w:rFonts w:ascii="Arial" w:hAnsi="Arial" w:cs="Arial"/>
          <w:lang w:val="en-GB" w:eastAsia="ja-JP"/>
        </w:rPr>
        <w:t>s</w:t>
      </w:r>
      <w:r w:rsidR="00F17029" w:rsidRPr="00EB09B8">
        <w:rPr>
          <w:rFonts w:ascii="Arial" w:hAnsi="Arial" w:cs="Arial"/>
          <w:lang w:val="en-GB" w:eastAsia="ja-JP"/>
        </w:rPr>
        <w:t xml:space="preserve"> switc</w:t>
      </w:r>
      <w:r w:rsidR="0066661B" w:rsidRPr="00EB09B8">
        <w:rPr>
          <w:rFonts w:ascii="Arial" w:hAnsi="Arial" w:cs="Arial"/>
          <w:lang w:val="en-GB" w:eastAsia="ja-JP"/>
        </w:rPr>
        <w:t xml:space="preserve">h the </w:t>
      </w:r>
      <w:r w:rsidR="00424313" w:rsidRPr="00EB09B8">
        <w:rPr>
          <w:rFonts w:ascii="Arial" w:hAnsi="Arial" w:cs="Arial"/>
          <w:lang w:val="en-GB" w:eastAsia="ja-JP"/>
        </w:rPr>
        <w:t xml:space="preserve">lower and the </w:t>
      </w:r>
      <w:r w:rsidR="005176B3" w:rsidRPr="00EB09B8">
        <w:rPr>
          <w:rFonts w:ascii="Arial" w:hAnsi="Arial" w:cs="Arial"/>
          <w:lang w:val="en-GB" w:eastAsia="ja-JP"/>
        </w:rPr>
        <w:t>upper</w:t>
      </w:r>
      <w:r w:rsidR="00424313" w:rsidRPr="00EB09B8">
        <w:rPr>
          <w:rFonts w:ascii="Arial" w:hAnsi="Arial" w:cs="Arial"/>
          <w:lang w:val="en-GB" w:eastAsia="ja-JP"/>
        </w:rPr>
        <w:t xml:space="preserve"> PRB</w:t>
      </w:r>
      <w:r w:rsidR="0066661B" w:rsidRPr="00EB09B8">
        <w:rPr>
          <w:rFonts w:ascii="Arial" w:hAnsi="Arial" w:cs="Arial"/>
          <w:lang w:val="en-GB" w:eastAsia="ja-JP"/>
        </w:rPr>
        <w:t xml:space="preserve"> sets</w:t>
      </w:r>
      <w:r w:rsidR="00AC7301" w:rsidRPr="00EB09B8">
        <w:rPr>
          <w:rFonts w:ascii="Arial" w:hAnsi="Arial" w:cs="Arial"/>
          <w:lang w:val="en-GB" w:eastAsia="ja-JP"/>
        </w:rPr>
        <w:t>.</w:t>
      </w:r>
    </w:p>
    <w:p w14:paraId="528637B3" w14:textId="77777777" w:rsidR="001B1847" w:rsidRDefault="001B1847" w:rsidP="001B1847">
      <w:pPr>
        <w:keepNext/>
        <w:jc w:val="center"/>
      </w:pPr>
      <w:r>
        <w:rPr>
          <w:noProof/>
        </w:rPr>
        <w:lastRenderedPageBreak/>
        <w:drawing>
          <wp:inline distT="0" distB="0" distL="0" distR="0" wp14:anchorId="45DF8F8C" wp14:editId="6C2247A7">
            <wp:extent cx="4053600" cy="1695600"/>
            <wp:effectExtent l="0" t="0" r="4445" b="0"/>
            <wp:docPr id="15" name="Picture 1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53600" cy="1695600"/>
                    </a:xfrm>
                    <a:prstGeom prst="rect">
                      <a:avLst/>
                    </a:prstGeom>
                  </pic:spPr>
                </pic:pic>
              </a:graphicData>
            </a:graphic>
          </wp:inline>
        </w:drawing>
      </w:r>
    </w:p>
    <w:p w14:paraId="7F6352E0" w14:textId="12EDF95D" w:rsidR="00531011" w:rsidRDefault="001B1847" w:rsidP="00F83726">
      <w:pPr>
        <w:pStyle w:val="Caption"/>
        <w:jc w:val="center"/>
        <w:rPr>
          <w:rFonts w:ascii="Arial" w:hAnsi="Arial" w:cs="Arial"/>
          <w:b w:val="0"/>
        </w:rPr>
      </w:pPr>
      <w:r w:rsidRPr="00EB09B8">
        <w:rPr>
          <w:rFonts w:ascii="Arial" w:hAnsi="Arial" w:cs="Arial"/>
        </w:rPr>
        <w:t xml:space="preserve">Figure </w:t>
      </w:r>
      <w:r w:rsidRPr="00EB09B8">
        <w:rPr>
          <w:rFonts w:ascii="Arial" w:hAnsi="Arial" w:cs="Arial"/>
        </w:rPr>
        <w:fldChar w:fldCharType="begin"/>
      </w:r>
      <w:r w:rsidRPr="00EB09B8">
        <w:rPr>
          <w:rFonts w:ascii="Arial" w:hAnsi="Arial" w:cs="Arial"/>
        </w:rPr>
        <w:instrText xml:space="preserve"> SEQ Figure \* ARABIC </w:instrText>
      </w:r>
      <w:r w:rsidRPr="00EB09B8">
        <w:rPr>
          <w:rFonts w:ascii="Arial" w:hAnsi="Arial" w:cs="Arial"/>
        </w:rPr>
        <w:fldChar w:fldCharType="separate"/>
      </w:r>
      <w:r w:rsidR="008456FC" w:rsidRPr="00EB09B8">
        <w:rPr>
          <w:rFonts w:ascii="Arial" w:hAnsi="Arial" w:cs="Arial"/>
        </w:rPr>
        <w:t>1</w:t>
      </w:r>
      <w:r w:rsidRPr="00EB09B8">
        <w:rPr>
          <w:rFonts w:ascii="Arial" w:hAnsi="Arial" w:cs="Arial"/>
        </w:rPr>
        <w:fldChar w:fldCharType="end"/>
      </w:r>
      <w:r w:rsidRPr="00EB09B8">
        <w:rPr>
          <w:rFonts w:ascii="Arial" w:hAnsi="Arial" w:cs="Arial"/>
        </w:rPr>
        <w:t xml:space="preserve">. </w:t>
      </w:r>
      <w:r w:rsidRPr="00EB09B8">
        <w:rPr>
          <w:rFonts w:ascii="Arial" w:hAnsi="Arial" w:cs="Arial"/>
          <w:b w:val="0"/>
        </w:rPr>
        <w:t>Configuration for studying the performance with and without frequency hopping. (left) without frequency hopping, (right) with frequency hopping.</w:t>
      </w:r>
    </w:p>
    <w:p w14:paraId="7FE0478A" w14:textId="1B384DFB" w:rsidR="009C36C1" w:rsidRDefault="00AE49A7" w:rsidP="00EB09B8">
      <w:pPr>
        <w:jc w:val="both"/>
        <w:rPr>
          <w:rFonts w:ascii="Arial" w:hAnsi="Arial" w:cs="Arial"/>
          <w:lang w:val="en-GB" w:eastAsia="ja-JP"/>
        </w:rPr>
      </w:pPr>
      <w:r w:rsidRPr="00904159">
        <w:rPr>
          <w:rFonts w:ascii="Arial" w:hAnsi="Arial" w:cs="Arial"/>
          <w:lang w:val="en-GB" w:eastAsia="ja-JP"/>
        </w:rPr>
        <w:t xml:space="preserve">For the LLS of the several cases considered in this paper, the total number of PRBs is set to 50 and the PRB gap between two occupied PRB sets or PUSCH Occasions (POs) is set to 25. </w:t>
      </w:r>
      <w:r w:rsidR="00994935">
        <w:rPr>
          <w:rFonts w:ascii="Arial" w:hAnsi="Arial" w:cs="Arial"/>
          <w:lang w:val="en-GB" w:eastAsia="ja-JP"/>
        </w:rPr>
        <w:t>T</w:t>
      </w:r>
      <w:r w:rsidRPr="00904159">
        <w:rPr>
          <w:rFonts w:ascii="Arial" w:hAnsi="Arial" w:cs="Arial"/>
          <w:lang w:val="en-GB" w:eastAsia="ja-JP"/>
        </w:rPr>
        <w:t>he number of occupied PUSCH PRBs is varied as 2,</w:t>
      </w:r>
      <w:r w:rsidR="005A318D">
        <w:rPr>
          <w:rFonts w:ascii="Arial" w:hAnsi="Arial" w:cs="Arial"/>
          <w:lang w:val="en-GB" w:eastAsia="ja-JP"/>
        </w:rPr>
        <w:t xml:space="preserve"> </w:t>
      </w:r>
      <w:r w:rsidRPr="00904159">
        <w:rPr>
          <w:rFonts w:ascii="Arial" w:hAnsi="Arial" w:cs="Arial"/>
          <w:lang w:val="en-GB" w:eastAsia="ja-JP"/>
        </w:rPr>
        <w:t>5 and 10</w:t>
      </w:r>
      <w:r w:rsidR="00BF45A4">
        <w:rPr>
          <w:rFonts w:ascii="Arial" w:hAnsi="Arial" w:cs="Arial"/>
          <w:lang w:val="en-GB" w:eastAsia="ja-JP"/>
        </w:rPr>
        <w:t xml:space="preserve"> </w:t>
      </w:r>
      <w:r w:rsidR="00F6302B">
        <w:rPr>
          <w:rFonts w:ascii="Arial" w:hAnsi="Arial" w:cs="Arial"/>
          <w:lang w:val="en-GB" w:eastAsia="ja-JP"/>
        </w:rPr>
        <w:t>with</w:t>
      </w:r>
      <w:r w:rsidR="00BF45A4">
        <w:rPr>
          <w:rFonts w:ascii="Arial" w:hAnsi="Arial" w:cs="Arial"/>
          <w:lang w:val="en-GB" w:eastAsia="ja-JP"/>
        </w:rPr>
        <w:t xml:space="preserve"> the corresponding lower unoccupied PRBs is set to </w:t>
      </w:r>
      <w:r w:rsidR="00E6554E">
        <w:rPr>
          <w:rFonts w:ascii="Arial" w:hAnsi="Arial" w:cs="Arial"/>
          <w:lang w:val="en-GB" w:eastAsia="ja-JP"/>
        </w:rPr>
        <w:t>10,</w:t>
      </w:r>
      <w:r w:rsidR="00872494">
        <w:rPr>
          <w:rFonts w:ascii="Arial" w:hAnsi="Arial" w:cs="Arial"/>
          <w:lang w:val="en-GB" w:eastAsia="ja-JP"/>
        </w:rPr>
        <w:t xml:space="preserve"> 8 and 3 respectively</w:t>
      </w:r>
      <w:r>
        <w:rPr>
          <w:rFonts w:ascii="Arial" w:hAnsi="Arial" w:cs="Arial"/>
          <w:lang w:val="en-GB" w:eastAsia="ja-JP"/>
        </w:rPr>
        <w:t xml:space="preserve">. </w:t>
      </w:r>
      <w:r w:rsidRPr="00904159">
        <w:rPr>
          <w:rFonts w:ascii="Arial" w:hAnsi="Arial" w:cs="Arial"/>
          <w:lang w:val="en-GB" w:eastAsia="ja-JP"/>
        </w:rPr>
        <w:t>The frequency domain hopping distance for all the UEs is the same.</w:t>
      </w:r>
    </w:p>
    <w:p w14:paraId="30DF825C" w14:textId="49E44101" w:rsidR="004B5E5A" w:rsidRPr="00EB09B8" w:rsidRDefault="002A1108" w:rsidP="00EB09B8">
      <w:pPr>
        <w:rPr>
          <w:b/>
          <w:lang w:val="sv-SE"/>
        </w:rPr>
      </w:pPr>
      <w:r>
        <w:rPr>
          <w:rFonts w:ascii="Arial" w:hAnsi="Arial" w:cs="Arial"/>
          <w:lang w:val="en-GB" w:eastAsia="ja-JP"/>
        </w:rPr>
        <w:t>Figure 2 shows the time domain set up assumed for the LLS</w:t>
      </w:r>
      <w:r w:rsidR="00902F75">
        <w:rPr>
          <w:rFonts w:ascii="Arial" w:hAnsi="Arial" w:cs="Arial"/>
          <w:lang w:val="en-GB" w:eastAsia="ja-JP"/>
        </w:rPr>
        <w:t xml:space="preserve"> which is explained below</w:t>
      </w:r>
      <w:r>
        <w:rPr>
          <w:rFonts w:ascii="Arial" w:hAnsi="Arial" w:cs="Arial"/>
          <w:lang w:val="en-GB" w:eastAsia="ja-JP"/>
        </w:rPr>
        <w:t>.</w:t>
      </w:r>
    </w:p>
    <w:p w14:paraId="0DACECF7" w14:textId="19649FC4" w:rsidR="003D6127" w:rsidRDefault="004B7C52">
      <w:pPr>
        <w:keepNext/>
        <w:jc w:val="center"/>
      </w:pPr>
      <w:r w:rsidRPr="00CB3C38">
        <w:t xml:space="preserve">            </w:t>
      </w:r>
      <w:r w:rsidR="003B79F4">
        <w:rPr>
          <w:noProof/>
        </w:rPr>
        <w:drawing>
          <wp:inline distT="0" distB="0" distL="0" distR="0" wp14:anchorId="4451F3F3" wp14:editId="3D9384A4">
            <wp:extent cx="3823200" cy="1465200"/>
            <wp:effectExtent l="0" t="0" r="0" b="1905"/>
            <wp:docPr id="21" name="Picture 21" descr="A black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6.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23200" cy="1465200"/>
                    </a:xfrm>
                    <a:prstGeom prst="rect">
                      <a:avLst/>
                    </a:prstGeom>
                  </pic:spPr>
                </pic:pic>
              </a:graphicData>
            </a:graphic>
          </wp:inline>
        </w:drawing>
      </w:r>
    </w:p>
    <w:p w14:paraId="3B84FF18" w14:textId="7C7279CD" w:rsidR="00B36D47" w:rsidRPr="00EB09B8" w:rsidRDefault="00F64541">
      <w:pPr>
        <w:pStyle w:val="Caption"/>
        <w:jc w:val="center"/>
        <w:rPr>
          <w:rFonts w:ascii="Arial" w:hAnsi="Arial" w:cs="Arial"/>
          <w:b w:val="0"/>
        </w:rPr>
      </w:pPr>
      <w:r w:rsidRPr="00EB09B8">
        <w:rPr>
          <w:rFonts w:ascii="Arial" w:hAnsi="Arial" w:cs="Arial"/>
        </w:rPr>
        <w:t xml:space="preserve">Figure </w:t>
      </w:r>
      <w:r w:rsidRPr="00EB09B8">
        <w:rPr>
          <w:rFonts w:ascii="Arial" w:hAnsi="Arial" w:cs="Arial"/>
        </w:rPr>
        <w:fldChar w:fldCharType="begin"/>
      </w:r>
      <w:r w:rsidRPr="00EB09B8">
        <w:rPr>
          <w:rFonts w:ascii="Arial" w:hAnsi="Arial" w:cs="Arial"/>
        </w:rPr>
        <w:instrText xml:space="preserve"> SEQ Figure \* ARABIC </w:instrText>
      </w:r>
      <w:r w:rsidRPr="00EB09B8">
        <w:rPr>
          <w:rFonts w:ascii="Arial" w:hAnsi="Arial" w:cs="Arial"/>
        </w:rPr>
        <w:fldChar w:fldCharType="separate"/>
      </w:r>
      <w:r w:rsidR="008456FC" w:rsidRPr="00EB09B8">
        <w:rPr>
          <w:rFonts w:ascii="Arial" w:hAnsi="Arial" w:cs="Arial"/>
        </w:rPr>
        <w:t>2</w:t>
      </w:r>
      <w:r w:rsidRPr="00EB09B8">
        <w:rPr>
          <w:rFonts w:ascii="Arial" w:hAnsi="Arial" w:cs="Arial"/>
        </w:rPr>
        <w:fldChar w:fldCharType="end"/>
      </w:r>
      <w:r w:rsidRPr="00EB09B8">
        <w:rPr>
          <w:rFonts w:ascii="Arial" w:hAnsi="Arial" w:cs="Arial"/>
        </w:rPr>
        <w:t xml:space="preserve">. </w:t>
      </w:r>
      <w:r w:rsidR="004B7C52" w:rsidRPr="00EB09B8">
        <w:rPr>
          <w:rFonts w:ascii="Arial" w:hAnsi="Arial" w:cs="Arial"/>
          <w:b w:val="0"/>
        </w:rPr>
        <w:t>Configuration</w:t>
      </w:r>
      <w:r w:rsidR="005F4644" w:rsidRPr="00EB09B8">
        <w:rPr>
          <w:rFonts w:ascii="Arial" w:hAnsi="Arial" w:cs="Arial"/>
          <w:b w:val="0"/>
        </w:rPr>
        <w:t xml:space="preserve"> </w:t>
      </w:r>
      <w:r w:rsidR="004B7C52" w:rsidRPr="00EB09B8">
        <w:rPr>
          <w:rFonts w:ascii="Arial" w:hAnsi="Arial" w:cs="Arial"/>
          <w:b w:val="0"/>
        </w:rPr>
        <w:t>for</w:t>
      </w:r>
      <w:r w:rsidR="00C47107" w:rsidRPr="00EB09B8">
        <w:rPr>
          <w:rFonts w:ascii="Arial" w:hAnsi="Arial" w:cs="Arial"/>
          <w:b w:val="0"/>
        </w:rPr>
        <w:t xml:space="preserve"> studying </w:t>
      </w:r>
      <w:r w:rsidR="00A906CF" w:rsidRPr="00EB09B8">
        <w:rPr>
          <w:rFonts w:ascii="Arial" w:hAnsi="Arial" w:cs="Arial"/>
          <w:b w:val="0"/>
        </w:rPr>
        <w:t>performance with intra-slot time gap.</w:t>
      </w:r>
      <w:r w:rsidR="005F4644" w:rsidRPr="00EB09B8">
        <w:rPr>
          <w:rFonts w:ascii="Arial" w:hAnsi="Arial" w:cs="Arial"/>
          <w:b w:val="0"/>
        </w:rPr>
        <w:t xml:space="preserve"> (top)</w:t>
      </w:r>
      <w:r w:rsidR="004B7C52" w:rsidRPr="00EB09B8">
        <w:rPr>
          <w:rFonts w:ascii="Arial" w:hAnsi="Arial" w:cs="Arial"/>
          <w:b w:val="0"/>
        </w:rPr>
        <w:t xml:space="preserve"> </w:t>
      </w:r>
      <w:r w:rsidR="00F83CD3" w:rsidRPr="00EB09B8">
        <w:rPr>
          <w:rFonts w:ascii="Arial" w:hAnsi="Arial" w:cs="Arial"/>
          <w:b w:val="0"/>
        </w:rPr>
        <w:t xml:space="preserve">with </w:t>
      </w:r>
      <w:r w:rsidR="005F4644" w:rsidRPr="00EB09B8">
        <w:rPr>
          <w:rFonts w:ascii="Arial" w:hAnsi="Arial" w:cs="Arial"/>
          <w:b w:val="0"/>
        </w:rPr>
        <w:t xml:space="preserve">intra-slot </w:t>
      </w:r>
      <w:r w:rsidR="004B7C52" w:rsidRPr="00EB09B8">
        <w:rPr>
          <w:rFonts w:ascii="Arial" w:hAnsi="Arial" w:cs="Arial"/>
          <w:b w:val="0"/>
        </w:rPr>
        <w:t xml:space="preserve">time </w:t>
      </w:r>
      <w:r w:rsidR="008E3284" w:rsidRPr="00EB09B8">
        <w:rPr>
          <w:rFonts w:ascii="Arial" w:hAnsi="Arial" w:cs="Arial"/>
          <w:b w:val="0"/>
        </w:rPr>
        <w:t>g</w:t>
      </w:r>
      <w:r w:rsidR="004B7C52" w:rsidRPr="00EB09B8">
        <w:rPr>
          <w:rFonts w:ascii="Arial" w:hAnsi="Arial" w:cs="Arial"/>
          <w:b w:val="0"/>
        </w:rPr>
        <w:t>ap</w:t>
      </w:r>
      <w:r w:rsidR="005F4644" w:rsidRPr="00EB09B8">
        <w:rPr>
          <w:rFonts w:ascii="Arial" w:hAnsi="Arial" w:cs="Arial"/>
          <w:b w:val="0"/>
        </w:rPr>
        <w:t xml:space="preserve">, (middle) </w:t>
      </w:r>
      <w:r w:rsidR="00907E37" w:rsidRPr="00EB09B8">
        <w:rPr>
          <w:rFonts w:ascii="Arial" w:hAnsi="Arial" w:cs="Arial"/>
          <w:b w:val="0"/>
        </w:rPr>
        <w:t xml:space="preserve">with </w:t>
      </w:r>
      <w:r w:rsidR="005F4644" w:rsidRPr="00EB09B8">
        <w:rPr>
          <w:rFonts w:ascii="Arial" w:hAnsi="Arial" w:cs="Arial"/>
          <w:b w:val="0"/>
        </w:rPr>
        <w:t>end-</w:t>
      </w:r>
      <w:r w:rsidR="00F70142" w:rsidRPr="00EB09B8">
        <w:rPr>
          <w:rFonts w:ascii="Arial" w:hAnsi="Arial" w:cs="Arial"/>
          <w:b w:val="0"/>
        </w:rPr>
        <w:t>symbol</w:t>
      </w:r>
      <w:r w:rsidR="00925B54" w:rsidRPr="00EB09B8">
        <w:rPr>
          <w:rFonts w:ascii="Arial" w:hAnsi="Arial" w:cs="Arial"/>
          <w:b w:val="0"/>
        </w:rPr>
        <w:t>s</w:t>
      </w:r>
      <w:r w:rsidR="00F70142" w:rsidRPr="00EB09B8">
        <w:rPr>
          <w:rFonts w:ascii="Arial" w:hAnsi="Arial" w:cs="Arial"/>
          <w:b w:val="0"/>
        </w:rPr>
        <w:t xml:space="preserve"> </w:t>
      </w:r>
      <w:r w:rsidR="005F4644" w:rsidRPr="00EB09B8">
        <w:rPr>
          <w:rFonts w:ascii="Arial" w:hAnsi="Arial" w:cs="Arial"/>
          <w:b w:val="0"/>
        </w:rPr>
        <w:t>gap</w:t>
      </w:r>
      <w:r w:rsidR="00CE78FD" w:rsidRPr="00EB09B8">
        <w:rPr>
          <w:rFonts w:ascii="Arial" w:hAnsi="Arial" w:cs="Arial"/>
          <w:b w:val="0"/>
        </w:rPr>
        <w:t xml:space="preserve">, (bottom) </w:t>
      </w:r>
      <w:r w:rsidR="0039557F" w:rsidRPr="00EB09B8">
        <w:rPr>
          <w:rFonts w:ascii="Arial" w:hAnsi="Arial" w:cs="Arial"/>
          <w:b w:val="0"/>
        </w:rPr>
        <w:t xml:space="preserve">with </w:t>
      </w:r>
      <w:r w:rsidR="00CE78FD" w:rsidRPr="00EB09B8">
        <w:rPr>
          <w:rFonts w:ascii="Arial" w:hAnsi="Arial" w:cs="Arial"/>
          <w:b w:val="0"/>
        </w:rPr>
        <w:t>no time gap.</w:t>
      </w:r>
      <w:r w:rsidR="0089408E" w:rsidRPr="00EB09B8">
        <w:rPr>
          <w:rFonts w:ascii="Arial" w:hAnsi="Arial" w:cs="Arial"/>
          <w:b w:val="0"/>
        </w:rPr>
        <w:t xml:space="preserve"> </w:t>
      </w:r>
      <w:r w:rsidR="009F28FD" w:rsidRPr="00EB09B8">
        <w:rPr>
          <w:rFonts w:ascii="Arial" w:hAnsi="Arial" w:cs="Arial"/>
          <w:b w:val="0"/>
        </w:rPr>
        <w:t>DMRS is shown in orange, unoccupied</w:t>
      </w:r>
      <w:r w:rsidR="00C85E4B" w:rsidRPr="00EB09B8">
        <w:rPr>
          <w:rFonts w:ascii="Arial" w:hAnsi="Arial" w:cs="Arial"/>
          <w:b w:val="0"/>
        </w:rPr>
        <w:t xml:space="preserve"> </w:t>
      </w:r>
      <w:r w:rsidR="00E069EE" w:rsidRPr="00EB09B8">
        <w:rPr>
          <w:rFonts w:ascii="Arial" w:hAnsi="Arial" w:cs="Arial"/>
          <w:b w:val="0"/>
        </w:rPr>
        <w:t>s</w:t>
      </w:r>
      <w:r w:rsidR="009F28FD" w:rsidRPr="00EB09B8">
        <w:rPr>
          <w:rFonts w:ascii="Arial" w:hAnsi="Arial" w:cs="Arial"/>
          <w:b w:val="0"/>
        </w:rPr>
        <w:t>ymbols in red, occupied symbols in green.</w:t>
      </w:r>
    </w:p>
    <w:p w14:paraId="57634836" w14:textId="330C2DA6" w:rsidR="000610F3" w:rsidRPr="00904159" w:rsidRDefault="000610F3" w:rsidP="000610F3">
      <w:pPr>
        <w:jc w:val="both"/>
        <w:rPr>
          <w:rFonts w:ascii="Arial" w:hAnsi="Arial" w:cs="Arial"/>
          <w:lang w:val="en-GB" w:eastAsia="ja-JP"/>
        </w:rPr>
      </w:pPr>
      <w:r w:rsidRPr="00904159">
        <w:rPr>
          <w:rFonts w:ascii="Arial" w:hAnsi="Arial" w:cs="Arial"/>
          <w:lang w:val="en-GB" w:eastAsia="ja-JP"/>
        </w:rPr>
        <w:t>To compare the setup for varying number of occupied PUSCH PRBs</w:t>
      </w:r>
      <w:r>
        <w:rPr>
          <w:rFonts w:ascii="Arial" w:hAnsi="Arial" w:cs="Arial"/>
          <w:lang w:val="en-GB" w:eastAsia="ja-JP"/>
        </w:rPr>
        <w:t xml:space="preserve"> and varying number of occupied OFDM symbols</w:t>
      </w:r>
      <w:r w:rsidRPr="00904159">
        <w:rPr>
          <w:rFonts w:ascii="Arial" w:hAnsi="Arial" w:cs="Arial"/>
          <w:lang w:val="en-GB" w:eastAsia="ja-JP"/>
        </w:rPr>
        <w:t xml:space="preserve">, the SNR needs to be normalized. For this, it is assumed that the energy per slot is constant. </w:t>
      </w:r>
    </w:p>
    <w:p w14:paraId="11DAAA57" w14:textId="1D1E9323" w:rsidR="00D21E15" w:rsidRPr="00EB09B8" w:rsidRDefault="00D21E15" w:rsidP="00BF0AEC">
      <w:pPr>
        <w:rPr>
          <w:rFonts w:ascii="Arial" w:hAnsi="Arial" w:cs="Arial"/>
          <w:lang w:val="en-GB" w:eastAsia="ja-JP"/>
        </w:rPr>
      </w:pPr>
      <w:r w:rsidRPr="00EB09B8">
        <w:rPr>
          <w:rFonts w:ascii="Arial" w:hAnsi="Arial" w:cs="Arial"/>
          <w:lang w:val="en-GB" w:eastAsia="ja-JP"/>
        </w:rPr>
        <w:t>Based on Figures 1 and 2, the following</w:t>
      </w:r>
      <w:r>
        <w:rPr>
          <w:rFonts w:ascii="Arial" w:hAnsi="Arial" w:cs="Arial"/>
          <w:lang w:val="en-GB" w:eastAsia="ja-JP"/>
        </w:rPr>
        <w:t xml:space="preserve"> </w:t>
      </w:r>
      <w:r w:rsidR="00D4464E">
        <w:rPr>
          <w:rFonts w:ascii="Arial" w:hAnsi="Arial" w:cs="Arial"/>
          <w:lang w:val="en-GB" w:eastAsia="ja-JP"/>
        </w:rPr>
        <w:t>sub</w:t>
      </w:r>
      <w:r w:rsidRPr="00EB09B8">
        <w:rPr>
          <w:rFonts w:ascii="Arial" w:hAnsi="Arial" w:cs="Arial"/>
          <w:lang w:val="en-GB" w:eastAsia="ja-JP"/>
        </w:rPr>
        <w:t xml:space="preserve">cases are </w:t>
      </w:r>
      <w:r w:rsidR="00630C19">
        <w:rPr>
          <w:rFonts w:ascii="Arial" w:hAnsi="Arial" w:cs="Arial"/>
          <w:lang w:val="en-GB" w:eastAsia="ja-JP"/>
        </w:rPr>
        <w:t>shown in the LLS</w:t>
      </w:r>
    </w:p>
    <w:p w14:paraId="24B27E40" w14:textId="696C4CD8" w:rsidR="00836CD5" w:rsidRPr="00EB09B8" w:rsidRDefault="00836CD5" w:rsidP="00EB09B8">
      <w:pPr>
        <w:pStyle w:val="ListParagraph"/>
        <w:numPr>
          <w:ilvl w:val="0"/>
          <w:numId w:val="24"/>
        </w:numPr>
        <w:jc w:val="both"/>
        <w:rPr>
          <w:rFonts w:ascii="Arial" w:hAnsi="Arial" w:cs="Arial"/>
          <w:lang w:val="en-GB" w:eastAsia="ja-JP"/>
        </w:rPr>
      </w:pPr>
      <w:r w:rsidRPr="00EB09B8">
        <w:rPr>
          <w:rFonts w:ascii="Arial" w:hAnsi="Arial" w:cs="Arial"/>
          <w:lang w:val="en-GB" w:eastAsia="ja-JP"/>
        </w:rPr>
        <w:t>case-1: with FH-</w:t>
      </w:r>
      <w:r w:rsidR="001A3802">
        <w:rPr>
          <w:rFonts w:ascii="Arial" w:hAnsi="Arial" w:cs="Arial"/>
          <w:lang w:val="en-GB" w:eastAsia="ja-JP"/>
        </w:rPr>
        <w:t>disabled</w:t>
      </w:r>
      <w:r w:rsidR="00A80367" w:rsidRPr="00EB09B8">
        <w:rPr>
          <w:rFonts w:ascii="Arial" w:hAnsi="Arial" w:cs="Arial"/>
          <w:lang w:val="en-GB" w:eastAsia="ja-JP"/>
        </w:rPr>
        <w:t xml:space="preserve"> as in the </w:t>
      </w:r>
      <w:r w:rsidR="007E6737" w:rsidRPr="00EB09B8">
        <w:rPr>
          <w:rFonts w:ascii="Arial" w:hAnsi="Arial" w:cs="Arial"/>
          <w:lang w:val="en-GB" w:eastAsia="ja-JP"/>
        </w:rPr>
        <w:t>left</w:t>
      </w:r>
      <w:r w:rsidR="00A80367" w:rsidRPr="00EB09B8">
        <w:rPr>
          <w:rFonts w:ascii="Arial" w:hAnsi="Arial" w:cs="Arial"/>
          <w:lang w:val="en-GB" w:eastAsia="ja-JP"/>
        </w:rPr>
        <w:t xml:space="preserve"> part of Figure 1</w:t>
      </w:r>
    </w:p>
    <w:p w14:paraId="4DCC0AF4" w14:textId="7DFE0D10" w:rsidR="00CC4C3B" w:rsidRPr="00EB09B8" w:rsidRDefault="00CC4C3B" w:rsidP="00EB09B8">
      <w:pPr>
        <w:pStyle w:val="ListParagraph"/>
        <w:numPr>
          <w:ilvl w:val="1"/>
          <w:numId w:val="24"/>
        </w:numPr>
        <w:jc w:val="both"/>
        <w:rPr>
          <w:rFonts w:ascii="Arial" w:hAnsi="Arial" w:cs="Arial"/>
          <w:lang w:val="en-GB" w:eastAsia="ja-JP"/>
        </w:rPr>
      </w:pPr>
      <w:r w:rsidRPr="00EB09B8">
        <w:rPr>
          <w:rFonts w:ascii="Arial" w:hAnsi="Arial" w:cs="Arial"/>
          <w:lang w:val="en-GB" w:eastAsia="ja-JP"/>
        </w:rPr>
        <w:t>case-1</w:t>
      </w:r>
      <w:r w:rsidR="00C72923" w:rsidRPr="00EB09B8">
        <w:rPr>
          <w:rFonts w:ascii="Arial" w:hAnsi="Arial" w:cs="Arial"/>
          <w:lang w:val="en-GB" w:eastAsia="ja-JP"/>
        </w:rPr>
        <w:t>a</w:t>
      </w:r>
      <w:r w:rsidRPr="00EB09B8">
        <w:rPr>
          <w:rFonts w:ascii="Arial" w:hAnsi="Arial" w:cs="Arial"/>
          <w:lang w:val="en-GB" w:eastAsia="ja-JP"/>
        </w:rPr>
        <w:t>: 8</w:t>
      </w:r>
      <w:r w:rsidR="00747123" w:rsidRPr="00EB09B8">
        <w:rPr>
          <w:rFonts w:ascii="Arial" w:hAnsi="Arial" w:cs="Arial"/>
          <w:lang w:val="en-GB" w:eastAsia="ja-JP"/>
        </w:rPr>
        <w:t xml:space="preserve"> OFDM symbols</w:t>
      </w:r>
      <w:r w:rsidR="002B4231">
        <w:rPr>
          <w:rFonts w:ascii="Arial" w:hAnsi="Arial" w:cs="Arial"/>
          <w:lang w:val="en-GB" w:eastAsia="ja-JP"/>
        </w:rPr>
        <w:t xml:space="preserve"> occupied</w:t>
      </w:r>
      <w:r w:rsidR="00747123" w:rsidRPr="00EB09B8">
        <w:rPr>
          <w:rFonts w:ascii="Arial" w:hAnsi="Arial" w:cs="Arial"/>
          <w:lang w:val="en-GB" w:eastAsia="ja-JP"/>
        </w:rPr>
        <w:t>. Include an intra-slot</w:t>
      </w:r>
      <w:r w:rsidR="00ED2CE2" w:rsidRPr="00EB09B8">
        <w:rPr>
          <w:rFonts w:ascii="Arial" w:hAnsi="Arial" w:cs="Arial"/>
          <w:lang w:val="en-GB" w:eastAsia="ja-JP"/>
        </w:rPr>
        <w:t xml:space="preserve"> time</w:t>
      </w:r>
      <w:r w:rsidR="00747123" w:rsidRPr="00EB09B8">
        <w:rPr>
          <w:rFonts w:ascii="Arial" w:hAnsi="Arial" w:cs="Arial"/>
          <w:lang w:val="en-GB" w:eastAsia="ja-JP"/>
        </w:rPr>
        <w:t xml:space="preserve"> gap </w:t>
      </w:r>
      <w:r w:rsidR="002F7BF5" w:rsidRPr="00EB09B8">
        <w:rPr>
          <w:rFonts w:ascii="Arial" w:hAnsi="Arial" w:cs="Arial"/>
          <w:lang w:val="en-GB" w:eastAsia="ja-JP"/>
        </w:rPr>
        <w:t xml:space="preserve">by </w:t>
      </w:r>
      <w:r w:rsidR="00E974ED" w:rsidRPr="00EB09B8">
        <w:rPr>
          <w:rFonts w:ascii="Arial" w:hAnsi="Arial" w:cs="Arial"/>
          <w:lang w:val="en-GB" w:eastAsia="ja-JP"/>
        </w:rPr>
        <w:t>drop</w:t>
      </w:r>
      <w:r w:rsidR="002F7BF5" w:rsidRPr="00EB09B8">
        <w:rPr>
          <w:rFonts w:ascii="Arial" w:hAnsi="Arial" w:cs="Arial"/>
          <w:lang w:val="en-GB" w:eastAsia="ja-JP"/>
        </w:rPr>
        <w:t>ping</w:t>
      </w:r>
      <w:r w:rsidR="00E974ED" w:rsidRPr="00EB09B8">
        <w:rPr>
          <w:rFonts w:ascii="Arial" w:hAnsi="Arial" w:cs="Arial"/>
          <w:lang w:val="en-GB" w:eastAsia="ja-JP"/>
        </w:rPr>
        <w:t xml:space="preserve"> symbols </w:t>
      </w:r>
      <w:r w:rsidR="003D6947" w:rsidRPr="00EB09B8">
        <w:rPr>
          <w:rFonts w:ascii="Arial" w:hAnsi="Arial" w:cs="Arial"/>
          <w:lang w:val="en-GB" w:eastAsia="ja-JP"/>
        </w:rPr>
        <w:t>{</w:t>
      </w:r>
      <w:r w:rsidR="002F7BF5" w:rsidRPr="00EB09B8">
        <w:rPr>
          <w:rFonts w:ascii="Arial" w:hAnsi="Arial" w:cs="Arial"/>
          <w:lang w:val="en-GB" w:eastAsia="ja-JP"/>
        </w:rPr>
        <w:t>1,</w:t>
      </w:r>
      <w:r w:rsidR="00DE0D63" w:rsidRPr="00EB09B8">
        <w:rPr>
          <w:rFonts w:ascii="Arial" w:hAnsi="Arial" w:cs="Arial"/>
          <w:lang w:val="en-GB" w:eastAsia="ja-JP"/>
        </w:rPr>
        <w:t xml:space="preserve"> </w:t>
      </w:r>
      <w:r w:rsidR="002F7BF5" w:rsidRPr="00EB09B8">
        <w:rPr>
          <w:rFonts w:ascii="Arial" w:hAnsi="Arial" w:cs="Arial"/>
          <w:lang w:val="en-GB" w:eastAsia="ja-JP"/>
        </w:rPr>
        <w:t>8</w:t>
      </w:r>
      <w:r w:rsidR="003D6947" w:rsidRPr="00EB09B8">
        <w:rPr>
          <w:rFonts w:ascii="Arial" w:hAnsi="Arial" w:cs="Arial"/>
          <w:lang w:val="en-GB" w:eastAsia="ja-JP"/>
        </w:rPr>
        <w:t>}</w:t>
      </w:r>
      <w:r w:rsidR="00373B39" w:rsidRPr="00EB09B8">
        <w:rPr>
          <w:rFonts w:ascii="Arial" w:hAnsi="Arial" w:cs="Arial"/>
          <w:lang w:val="en-GB" w:eastAsia="ja-JP"/>
        </w:rPr>
        <w:t xml:space="preserve"> as shown in the </w:t>
      </w:r>
      <w:r w:rsidR="000B4119" w:rsidRPr="00EB09B8">
        <w:rPr>
          <w:rFonts w:ascii="Arial" w:hAnsi="Arial" w:cs="Arial"/>
          <w:lang w:val="en-GB" w:eastAsia="ja-JP"/>
        </w:rPr>
        <w:t>top</w:t>
      </w:r>
      <w:r w:rsidR="00373B39" w:rsidRPr="00EB09B8">
        <w:rPr>
          <w:rFonts w:ascii="Arial" w:hAnsi="Arial" w:cs="Arial"/>
          <w:lang w:val="en-GB" w:eastAsia="ja-JP"/>
        </w:rPr>
        <w:t xml:space="preserve"> part of Figure 2.</w:t>
      </w:r>
    </w:p>
    <w:p w14:paraId="1CD68187" w14:textId="77777777" w:rsidR="00BC7F88" w:rsidRPr="00EB09B8" w:rsidRDefault="00BC7F88" w:rsidP="00EB09B8">
      <w:pPr>
        <w:pStyle w:val="ListParagraph"/>
        <w:ind w:left="1440"/>
        <w:jc w:val="both"/>
        <w:rPr>
          <w:rFonts w:ascii="Arial" w:hAnsi="Arial" w:cs="Arial"/>
          <w:lang w:val="en-GB" w:eastAsia="ja-JP"/>
        </w:rPr>
      </w:pPr>
    </w:p>
    <w:p w14:paraId="6703B90D" w14:textId="3C0F3C2F" w:rsidR="00BC7F88" w:rsidRPr="00EB09B8" w:rsidRDefault="00D06437" w:rsidP="00EB09B8">
      <w:pPr>
        <w:pStyle w:val="ListParagraph"/>
        <w:numPr>
          <w:ilvl w:val="1"/>
          <w:numId w:val="24"/>
        </w:numPr>
        <w:jc w:val="both"/>
        <w:rPr>
          <w:rFonts w:ascii="Arial" w:hAnsi="Arial" w:cs="Arial"/>
          <w:lang w:val="en-GB" w:eastAsia="ja-JP"/>
        </w:rPr>
      </w:pPr>
      <w:r w:rsidRPr="00EB09B8">
        <w:rPr>
          <w:rFonts w:ascii="Arial" w:hAnsi="Arial" w:cs="Arial"/>
          <w:lang w:val="en-GB" w:eastAsia="ja-JP"/>
        </w:rPr>
        <w:t>case-1</w:t>
      </w:r>
      <w:r w:rsidR="00C72923" w:rsidRPr="00EB09B8">
        <w:rPr>
          <w:rFonts w:ascii="Arial" w:hAnsi="Arial" w:cs="Arial"/>
          <w:lang w:val="en-GB" w:eastAsia="ja-JP"/>
        </w:rPr>
        <w:t>b</w:t>
      </w:r>
      <w:r w:rsidRPr="00EB09B8">
        <w:rPr>
          <w:rFonts w:ascii="Arial" w:hAnsi="Arial" w:cs="Arial"/>
          <w:lang w:val="en-GB" w:eastAsia="ja-JP"/>
        </w:rPr>
        <w:t>: 8 OFDM symbols</w:t>
      </w:r>
      <w:r w:rsidR="002B4231">
        <w:rPr>
          <w:rFonts w:ascii="Arial" w:hAnsi="Arial" w:cs="Arial"/>
          <w:lang w:val="en-GB" w:eastAsia="ja-JP"/>
        </w:rPr>
        <w:t xml:space="preserve"> occupied</w:t>
      </w:r>
      <w:r w:rsidRPr="00EB09B8">
        <w:rPr>
          <w:rFonts w:ascii="Arial" w:hAnsi="Arial" w:cs="Arial"/>
          <w:lang w:val="en-GB" w:eastAsia="ja-JP"/>
        </w:rPr>
        <w:t xml:space="preserve">. Drop symbols </w:t>
      </w:r>
      <w:r w:rsidR="003D6947" w:rsidRPr="00EB09B8">
        <w:rPr>
          <w:rFonts w:ascii="Arial" w:hAnsi="Arial" w:cs="Arial"/>
          <w:lang w:val="en-GB" w:eastAsia="ja-JP"/>
        </w:rPr>
        <w:t>{</w:t>
      </w:r>
      <w:r w:rsidRPr="00EB09B8">
        <w:rPr>
          <w:rFonts w:ascii="Arial" w:hAnsi="Arial" w:cs="Arial"/>
          <w:lang w:val="en-GB" w:eastAsia="ja-JP"/>
        </w:rPr>
        <w:t>1,</w:t>
      </w:r>
      <w:r w:rsidR="00DE0D63" w:rsidRPr="00EB09B8">
        <w:rPr>
          <w:rFonts w:ascii="Arial" w:hAnsi="Arial" w:cs="Arial"/>
          <w:lang w:val="en-GB" w:eastAsia="ja-JP"/>
        </w:rPr>
        <w:t xml:space="preserve"> </w:t>
      </w:r>
      <w:r w:rsidRPr="00EB09B8">
        <w:rPr>
          <w:rFonts w:ascii="Arial" w:hAnsi="Arial" w:cs="Arial"/>
          <w:lang w:val="en-GB" w:eastAsia="ja-JP"/>
        </w:rPr>
        <w:t>14</w:t>
      </w:r>
      <w:r w:rsidR="003D6947" w:rsidRPr="00EB09B8">
        <w:rPr>
          <w:rFonts w:ascii="Arial" w:hAnsi="Arial" w:cs="Arial"/>
          <w:lang w:val="en-GB" w:eastAsia="ja-JP"/>
        </w:rPr>
        <w:t>}</w:t>
      </w:r>
      <w:r w:rsidRPr="00EB09B8">
        <w:rPr>
          <w:rFonts w:ascii="Arial" w:hAnsi="Arial" w:cs="Arial"/>
          <w:lang w:val="en-GB" w:eastAsia="ja-JP"/>
        </w:rPr>
        <w:t xml:space="preserve"> as shown in </w:t>
      </w:r>
      <w:r w:rsidR="005E3988" w:rsidRPr="00EB09B8">
        <w:rPr>
          <w:rFonts w:ascii="Arial" w:hAnsi="Arial" w:cs="Arial"/>
          <w:lang w:val="en-GB" w:eastAsia="ja-JP"/>
        </w:rPr>
        <w:t xml:space="preserve">the </w:t>
      </w:r>
      <w:r w:rsidR="00C70B3D" w:rsidRPr="00EB09B8">
        <w:rPr>
          <w:rFonts w:ascii="Arial" w:hAnsi="Arial" w:cs="Arial"/>
          <w:lang w:val="en-GB" w:eastAsia="ja-JP"/>
        </w:rPr>
        <w:t>middle</w:t>
      </w:r>
      <w:r w:rsidR="005E3988" w:rsidRPr="00EB09B8">
        <w:rPr>
          <w:rFonts w:ascii="Arial" w:hAnsi="Arial" w:cs="Arial"/>
          <w:lang w:val="en-GB" w:eastAsia="ja-JP"/>
        </w:rPr>
        <w:t xml:space="preserve"> part of Figure 2.</w:t>
      </w:r>
      <w:r w:rsidR="00884B4E" w:rsidRPr="00EB09B8">
        <w:rPr>
          <w:rFonts w:ascii="Arial" w:hAnsi="Arial" w:cs="Arial"/>
          <w:lang w:val="en-GB" w:eastAsia="ja-JP"/>
        </w:rPr>
        <w:t xml:space="preserve"> </w:t>
      </w:r>
      <w:r w:rsidR="00CE70AC" w:rsidRPr="00EB09B8">
        <w:rPr>
          <w:rFonts w:ascii="Arial" w:hAnsi="Arial" w:cs="Arial"/>
          <w:lang w:val="en-GB" w:eastAsia="ja-JP"/>
        </w:rPr>
        <w:t xml:space="preserve">This case is included to have a fair comparison </w:t>
      </w:r>
      <w:r w:rsidR="00394D06">
        <w:rPr>
          <w:rFonts w:ascii="Arial" w:hAnsi="Arial" w:cs="Arial"/>
          <w:lang w:val="en-GB" w:eastAsia="ja-JP"/>
        </w:rPr>
        <w:t xml:space="preserve">with </w:t>
      </w:r>
      <w:r w:rsidR="005953A4" w:rsidRPr="00EB09B8">
        <w:rPr>
          <w:rFonts w:ascii="Arial" w:hAnsi="Arial" w:cs="Arial"/>
          <w:lang w:val="en-GB" w:eastAsia="ja-JP"/>
        </w:rPr>
        <w:t>case</w:t>
      </w:r>
      <w:r w:rsidR="009908DB" w:rsidRPr="00EB09B8">
        <w:rPr>
          <w:rFonts w:ascii="Arial" w:hAnsi="Arial" w:cs="Arial"/>
          <w:lang w:val="en-GB" w:eastAsia="ja-JP"/>
        </w:rPr>
        <w:t>-</w:t>
      </w:r>
      <w:r w:rsidR="005953A4" w:rsidRPr="00EB09B8">
        <w:rPr>
          <w:rFonts w:ascii="Arial" w:hAnsi="Arial" w:cs="Arial"/>
          <w:lang w:val="en-GB" w:eastAsia="ja-JP"/>
        </w:rPr>
        <w:t>1a</w:t>
      </w:r>
      <w:r w:rsidR="009908DB" w:rsidRPr="00EB09B8">
        <w:rPr>
          <w:rFonts w:ascii="Arial" w:hAnsi="Arial" w:cs="Arial"/>
          <w:lang w:val="en-GB" w:eastAsia="ja-JP"/>
        </w:rPr>
        <w:t>, i.e., with and without intra-slot time gap configurations</w:t>
      </w:r>
      <w:r w:rsidR="005953A4" w:rsidRPr="00EB09B8">
        <w:rPr>
          <w:rFonts w:ascii="Arial" w:hAnsi="Arial" w:cs="Arial"/>
          <w:lang w:val="en-GB" w:eastAsia="ja-JP"/>
        </w:rPr>
        <w:t xml:space="preserve">. </w:t>
      </w:r>
      <w:r w:rsidR="00894B30" w:rsidRPr="00EB09B8">
        <w:rPr>
          <w:rFonts w:ascii="Arial" w:hAnsi="Arial" w:cs="Arial"/>
          <w:lang w:val="en-GB" w:eastAsia="ja-JP"/>
        </w:rPr>
        <w:t xml:space="preserve">For both case-1a and case-1b, </w:t>
      </w:r>
      <w:r w:rsidR="005953A4" w:rsidRPr="00EB09B8">
        <w:rPr>
          <w:rFonts w:ascii="Arial" w:hAnsi="Arial" w:cs="Arial"/>
          <w:lang w:val="en-GB" w:eastAsia="ja-JP"/>
        </w:rPr>
        <w:t xml:space="preserve">the number of occupied PUSCH OFDM symbols is the same. </w:t>
      </w:r>
      <w:r w:rsidR="00A04986" w:rsidRPr="00EB09B8">
        <w:rPr>
          <w:rFonts w:ascii="Arial" w:hAnsi="Arial" w:cs="Arial"/>
          <w:lang w:val="en-GB" w:eastAsia="ja-JP"/>
        </w:rPr>
        <w:t>Further</w:t>
      </w:r>
      <w:r w:rsidR="009708B7" w:rsidRPr="00EB09B8">
        <w:rPr>
          <w:rFonts w:ascii="Arial" w:hAnsi="Arial" w:cs="Arial"/>
          <w:lang w:val="en-GB" w:eastAsia="ja-JP"/>
        </w:rPr>
        <w:t xml:space="preserve">, </w:t>
      </w:r>
      <w:r w:rsidR="005953A4" w:rsidRPr="00EB09B8">
        <w:rPr>
          <w:rFonts w:ascii="Arial" w:hAnsi="Arial" w:cs="Arial"/>
          <w:lang w:val="en-GB" w:eastAsia="ja-JP"/>
        </w:rPr>
        <w:t xml:space="preserve">for a given </w:t>
      </w:r>
      <w:r w:rsidR="002D7817">
        <w:rPr>
          <w:rFonts w:ascii="Arial" w:hAnsi="Arial" w:cs="Arial"/>
          <w:lang w:val="en-GB" w:eastAsia="ja-JP"/>
        </w:rPr>
        <w:t xml:space="preserve">number of occupied PUSH </w:t>
      </w:r>
      <w:r w:rsidR="005953A4" w:rsidRPr="00EB09B8">
        <w:rPr>
          <w:rFonts w:ascii="Arial" w:hAnsi="Arial" w:cs="Arial"/>
          <w:lang w:val="en-GB" w:eastAsia="ja-JP"/>
        </w:rPr>
        <w:t>P</w:t>
      </w:r>
      <w:r w:rsidR="00872E84">
        <w:rPr>
          <w:rFonts w:ascii="Arial" w:hAnsi="Arial" w:cs="Arial"/>
          <w:lang w:val="en-GB" w:eastAsia="ja-JP"/>
        </w:rPr>
        <w:t>RB</w:t>
      </w:r>
      <w:r w:rsidR="002D7817">
        <w:rPr>
          <w:rFonts w:ascii="Arial" w:hAnsi="Arial" w:cs="Arial"/>
          <w:lang w:val="en-GB" w:eastAsia="ja-JP"/>
        </w:rPr>
        <w:t>s</w:t>
      </w:r>
      <w:r w:rsidR="005953A4" w:rsidRPr="00EB09B8">
        <w:rPr>
          <w:rFonts w:ascii="Arial" w:hAnsi="Arial" w:cs="Arial"/>
          <w:lang w:val="en-GB" w:eastAsia="ja-JP"/>
        </w:rPr>
        <w:t>, the energy per slot</w:t>
      </w:r>
      <w:r w:rsidR="00CD2CF2" w:rsidRPr="00EB09B8">
        <w:rPr>
          <w:rFonts w:ascii="Arial" w:hAnsi="Arial" w:cs="Arial"/>
          <w:lang w:val="en-GB" w:eastAsia="ja-JP"/>
        </w:rPr>
        <w:t xml:space="preserve"> and</w:t>
      </w:r>
      <w:r w:rsidR="005953A4" w:rsidRPr="00EB09B8">
        <w:rPr>
          <w:rFonts w:ascii="Arial" w:hAnsi="Arial" w:cs="Arial"/>
          <w:lang w:val="en-GB" w:eastAsia="ja-JP"/>
        </w:rPr>
        <w:t xml:space="preserve"> the energy per </w:t>
      </w:r>
      <w:r w:rsidR="001A257D" w:rsidRPr="00EB09B8">
        <w:rPr>
          <w:rFonts w:ascii="Arial" w:hAnsi="Arial" w:cs="Arial"/>
          <w:lang w:val="en-GB" w:eastAsia="ja-JP"/>
        </w:rPr>
        <w:t xml:space="preserve">occupied </w:t>
      </w:r>
      <w:r w:rsidR="005953A4" w:rsidRPr="00EB09B8">
        <w:rPr>
          <w:rFonts w:ascii="Arial" w:hAnsi="Arial" w:cs="Arial"/>
          <w:lang w:val="en-GB" w:eastAsia="ja-JP"/>
        </w:rPr>
        <w:t>RE remain the same</w:t>
      </w:r>
      <w:r w:rsidR="0075466D" w:rsidRPr="00EB09B8">
        <w:rPr>
          <w:rFonts w:ascii="Arial" w:hAnsi="Arial" w:cs="Arial"/>
          <w:lang w:val="en-GB" w:eastAsia="ja-JP"/>
        </w:rPr>
        <w:t xml:space="preserve"> across both the cases</w:t>
      </w:r>
      <w:r w:rsidR="005953A4" w:rsidRPr="00EB09B8">
        <w:rPr>
          <w:rFonts w:ascii="Arial" w:hAnsi="Arial" w:cs="Arial"/>
          <w:lang w:val="en-GB" w:eastAsia="ja-JP"/>
        </w:rPr>
        <w:t>.</w:t>
      </w:r>
      <w:r w:rsidR="00CE70AC" w:rsidRPr="00EB09B8">
        <w:rPr>
          <w:rFonts w:ascii="Arial" w:hAnsi="Arial" w:cs="Arial"/>
          <w:lang w:val="en-GB" w:eastAsia="ja-JP"/>
        </w:rPr>
        <w:t xml:space="preserve"> </w:t>
      </w:r>
    </w:p>
    <w:p w14:paraId="1B8C0E0D" w14:textId="77777777" w:rsidR="00BC7F88" w:rsidRPr="00EB09B8" w:rsidRDefault="00BC7F88" w:rsidP="00EB09B8">
      <w:pPr>
        <w:pStyle w:val="ListParagraph"/>
        <w:ind w:left="1440"/>
        <w:jc w:val="both"/>
        <w:rPr>
          <w:rFonts w:ascii="Arial" w:hAnsi="Arial" w:cs="Arial"/>
          <w:lang w:val="en-GB" w:eastAsia="ja-JP"/>
        </w:rPr>
      </w:pPr>
    </w:p>
    <w:p w14:paraId="73943050" w14:textId="7ACCE191" w:rsidR="00C72923" w:rsidRPr="00EB09B8" w:rsidRDefault="00806950" w:rsidP="00EB09B8">
      <w:pPr>
        <w:pStyle w:val="ListParagraph"/>
        <w:numPr>
          <w:ilvl w:val="1"/>
          <w:numId w:val="24"/>
        </w:numPr>
        <w:jc w:val="both"/>
        <w:rPr>
          <w:rFonts w:ascii="Arial" w:hAnsi="Arial" w:cs="Arial"/>
          <w:lang w:val="en-GB" w:eastAsia="ja-JP"/>
        </w:rPr>
      </w:pPr>
      <w:r w:rsidRPr="00EB09B8">
        <w:rPr>
          <w:rFonts w:ascii="Arial" w:hAnsi="Arial" w:cs="Arial"/>
          <w:lang w:val="en-GB" w:eastAsia="ja-JP"/>
        </w:rPr>
        <w:t>c</w:t>
      </w:r>
      <w:r w:rsidR="00C72923" w:rsidRPr="00EB09B8">
        <w:rPr>
          <w:rFonts w:ascii="Arial" w:hAnsi="Arial" w:cs="Arial"/>
          <w:lang w:val="en-GB" w:eastAsia="ja-JP"/>
        </w:rPr>
        <w:t>ase-1c</w:t>
      </w:r>
      <w:r w:rsidRPr="00EB09B8">
        <w:rPr>
          <w:rFonts w:ascii="Arial" w:hAnsi="Arial" w:cs="Arial"/>
          <w:lang w:val="en-GB" w:eastAsia="ja-JP"/>
        </w:rPr>
        <w:t>: all the 10 OFDM symbols of a slot</w:t>
      </w:r>
      <w:r w:rsidR="002B4231">
        <w:rPr>
          <w:rFonts w:ascii="Arial" w:hAnsi="Arial" w:cs="Arial"/>
          <w:lang w:val="en-GB" w:eastAsia="ja-JP"/>
        </w:rPr>
        <w:t xml:space="preserve"> are occupied</w:t>
      </w:r>
      <w:r w:rsidR="00B83A8F">
        <w:rPr>
          <w:rFonts w:ascii="Arial" w:hAnsi="Arial" w:cs="Arial"/>
          <w:lang w:val="en-GB" w:eastAsia="ja-JP"/>
        </w:rPr>
        <w:t>, as s</w:t>
      </w:r>
      <w:r w:rsidRPr="00EB09B8">
        <w:rPr>
          <w:rFonts w:ascii="Arial" w:hAnsi="Arial" w:cs="Arial"/>
          <w:lang w:val="en-GB" w:eastAsia="ja-JP"/>
        </w:rPr>
        <w:t>hown in the bottom part of Figure 2.</w:t>
      </w:r>
      <w:r w:rsidR="00D4486B" w:rsidRPr="00EB09B8">
        <w:rPr>
          <w:rFonts w:ascii="Arial" w:hAnsi="Arial" w:cs="Arial"/>
          <w:lang w:val="en-GB" w:eastAsia="ja-JP"/>
        </w:rPr>
        <w:t xml:space="preserve"> </w:t>
      </w:r>
      <w:r w:rsidR="00C72923" w:rsidRPr="00EB09B8">
        <w:rPr>
          <w:rFonts w:ascii="Arial" w:hAnsi="Arial" w:cs="Arial"/>
          <w:lang w:val="en-GB" w:eastAsia="ja-JP"/>
        </w:rPr>
        <w:t xml:space="preserve">Normalized SNR will result in a slightly lower value of energy per occupied resource element (RE) for </w:t>
      </w:r>
      <w:r w:rsidR="00111E31" w:rsidRPr="00EB09B8">
        <w:rPr>
          <w:rFonts w:ascii="Arial" w:hAnsi="Arial" w:cs="Arial"/>
          <w:lang w:val="en-GB" w:eastAsia="ja-JP"/>
        </w:rPr>
        <w:t xml:space="preserve">case-1c </w:t>
      </w:r>
      <w:r w:rsidR="00C72923" w:rsidRPr="00EB09B8">
        <w:rPr>
          <w:rFonts w:ascii="Arial" w:hAnsi="Arial" w:cs="Arial"/>
          <w:lang w:val="en-GB" w:eastAsia="ja-JP"/>
        </w:rPr>
        <w:t xml:space="preserve">when compared to </w:t>
      </w:r>
      <w:r w:rsidR="00F05305" w:rsidRPr="00EB09B8">
        <w:rPr>
          <w:rFonts w:ascii="Arial" w:hAnsi="Arial" w:cs="Arial"/>
          <w:lang w:val="en-GB" w:eastAsia="ja-JP"/>
        </w:rPr>
        <w:t>case</w:t>
      </w:r>
      <w:r w:rsidR="00C045EA">
        <w:rPr>
          <w:rFonts w:ascii="Arial" w:hAnsi="Arial" w:cs="Arial"/>
          <w:lang w:val="en-GB" w:eastAsia="ja-JP"/>
        </w:rPr>
        <w:t xml:space="preserve">s </w:t>
      </w:r>
      <w:r w:rsidR="00F05305" w:rsidRPr="00EB09B8">
        <w:rPr>
          <w:rFonts w:ascii="Arial" w:hAnsi="Arial" w:cs="Arial"/>
          <w:lang w:val="en-GB" w:eastAsia="ja-JP"/>
        </w:rPr>
        <w:t>1a and 1b</w:t>
      </w:r>
      <w:r w:rsidR="0044552E" w:rsidRPr="00EB09B8">
        <w:rPr>
          <w:rFonts w:ascii="Arial" w:hAnsi="Arial" w:cs="Arial"/>
          <w:lang w:val="en-GB" w:eastAsia="ja-JP"/>
        </w:rPr>
        <w:t>.</w:t>
      </w:r>
    </w:p>
    <w:p w14:paraId="683FFBE4" w14:textId="77777777" w:rsidR="00BC7F88" w:rsidRPr="00EB09B8" w:rsidRDefault="00BC7F88" w:rsidP="00EB09B8">
      <w:pPr>
        <w:pStyle w:val="ListParagraph"/>
        <w:ind w:left="1440"/>
        <w:jc w:val="both"/>
        <w:rPr>
          <w:rFonts w:ascii="Arial" w:hAnsi="Arial" w:cs="Arial"/>
          <w:lang w:val="en-GB" w:eastAsia="ja-JP"/>
        </w:rPr>
      </w:pPr>
    </w:p>
    <w:p w14:paraId="6D91A12D" w14:textId="20F6757C" w:rsidR="008F0158" w:rsidRPr="00EB09B8" w:rsidRDefault="008F0158" w:rsidP="00EB09B8">
      <w:pPr>
        <w:pStyle w:val="ListParagraph"/>
        <w:numPr>
          <w:ilvl w:val="0"/>
          <w:numId w:val="24"/>
        </w:numPr>
        <w:jc w:val="both"/>
        <w:rPr>
          <w:rFonts w:ascii="Arial" w:hAnsi="Arial" w:cs="Arial"/>
          <w:lang w:val="en-GB" w:eastAsia="ja-JP"/>
        </w:rPr>
      </w:pPr>
      <w:r w:rsidRPr="00EB09B8">
        <w:rPr>
          <w:rFonts w:ascii="Arial" w:hAnsi="Arial" w:cs="Arial"/>
          <w:lang w:val="en-GB" w:eastAsia="ja-JP"/>
        </w:rPr>
        <w:t>case-2: with FH</w:t>
      </w:r>
      <w:r w:rsidR="004B60BB" w:rsidRPr="00EB09B8">
        <w:rPr>
          <w:rFonts w:ascii="Arial" w:hAnsi="Arial" w:cs="Arial"/>
          <w:lang w:val="en-GB" w:eastAsia="ja-JP"/>
        </w:rPr>
        <w:t xml:space="preserve"> </w:t>
      </w:r>
      <w:r w:rsidR="001A3802">
        <w:rPr>
          <w:rFonts w:ascii="Arial" w:hAnsi="Arial" w:cs="Arial"/>
          <w:lang w:val="en-GB" w:eastAsia="ja-JP"/>
        </w:rPr>
        <w:t>enabled</w:t>
      </w:r>
      <w:r w:rsidR="007E6737" w:rsidRPr="00EB09B8">
        <w:rPr>
          <w:rFonts w:ascii="Arial" w:hAnsi="Arial" w:cs="Arial"/>
          <w:lang w:val="en-GB" w:eastAsia="ja-JP"/>
        </w:rPr>
        <w:t xml:space="preserve"> as in the right part of Figure 1</w:t>
      </w:r>
    </w:p>
    <w:p w14:paraId="19CEDAF9" w14:textId="75C21D71" w:rsidR="00AF182D" w:rsidRPr="00EB09B8" w:rsidRDefault="00102A9C" w:rsidP="00EB09B8">
      <w:pPr>
        <w:pStyle w:val="ListParagraph"/>
        <w:numPr>
          <w:ilvl w:val="1"/>
          <w:numId w:val="24"/>
        </w:numPr>
        <w:jc w:val="both"/>
        <w:rPr>
          <w:rFonts w:ascii="Arial" w:hAnsi="Arial" w:cs="Arial"/>
          <w:lang w:val="en-GB" w:eastAsia="ja-JP"/>
        </w:rPr>
      </w:pPr>
      <w:r w:rsidRPr="00EB09B8">
        <w:rPr>
          <w:rFonts w:ascii="Arial" w:hAnsi="Arial" w:cs="Arial"/>
          <w:lang w:val="en-GB" w:eastAsia="ja-JP"/>
        </w:rPr>
        <w:t xml:space="preserve">the subcases here are </w:t>
      </w:r>
      <w:r w:rsidR="002F32BA" w:rsidRPr="00EB09B8">
        <w:rPr>
          <w:rFonts w:ascii="Arial" w:hAnsi="Arial" w:cs="Arial"/>
          <w:lang w:val="en-GB" w:eastAsia="ja-JP"/>
        </w:rPr>
        <w:t>the same</w:t>
      </w:r>
      <w:r w:rsidRPr="00EB09B8">
        <w:rPr>
          <w:rFonts w:ascii="Arial" w:hAnsi="Arial" w:cs="Arial"/>
          <w:lang w:val="en-GB" w:eastAsia="ja-JP"/>
        </w:rPr>
        <w:t xml:space="preserve"> </w:t>
      </w:r>
      <w:r w:rsidR="00AF182D" w:rsidRPr="00EB09B8">
        <w:rPr>
          <w:rFonts w:ascii="Arial" w:hAnsi="Arial" w:cs="Arial"/>
          <w:lang w:val="en-GB" w:eastAsia="ja-JP"/>
        </w:rPr>
        <w:t>as subcases in case-1</w:t>
      </w:r>
      <w:r w:rsidR="00317A8B" w:rsidRPr="00EB09B8">
        <w:rPr>
          <w:rFonts w:ascii="Arial" w:hAnsi="Arial" w:cs="Arial"/>
          <w:lang w:val="en-GB" w:eastAsia="ja-JP"/>
        </w:rPr>
        <w:t>. So</w:t>
      </w:r>
      <w:r w:rsidR="0011151A" w:rsidRPr="00EB09B8">
        <w:rPr>
          <w:rFonts w:ascii="Arial" w:hAnsi="Arial" w:cs="Arial"/>
          <w:lang w:val="en-GB" w:eastAsia="ja-JP"/>
        </w:rPr>
        <w:t>,</w:t>
      </w:r>
      <w:r w:rsidR="00AF182D" w:rsidRPr="00EB09B8">
        <w:rPr>
          <w:rFonts w:ascii="Arial" w:hAnsi="Arial" w:cs="Arial"/>
          <w:lang w:val="en-GB" w:eastAsia="ja-JP"/>
        </w:rPr>
        <w:t xml:space="preserve"> we have</w:t>
      </w:r>
      <w:r w:rsidR="002F497A" w:rsidRPr="00EB09B8">
        <w:rPr>
          <w:rFonts w:ascii="Arial" w:hAnsi="Arial" w:cs="Arial"/>
          <w:lang w:val="en-GB" w:eastAsia="ja-JP"/>
        </w:rPr>
        <w:t xml:space="preserve"> case-2a, case-2b, case-2c</w:t>
      </w:r>
      <w:r w:rsidR="00FF3C79" w:rsidRPr="00EB09B8">
        <w:rPr>
          <w:rFonts w:ascii="Arial" w:hAnsi="Arial" w:cs="Arial"/>
          <w:lang w:val="en-GB" w:eastAsia="ja-JP"/>
        </w:rPr>
        <w:t xml:space="preserve"> from Figure 2</w:t>
      </w:r>
      <w:r w:rsidR="000C2E14" w:rsidRPr="00EB09B8">
        <w:rPr>
          <w:rFonts w:ascii="Arial" w:hAnsi="Arial" w:cs="Arial"/>
          <w:lang w:val="en-GB" w:eastAsia="ja-JP"/>
        </w:rPr>
        <w:t>.</w:t>
      </w:r>
    </w:p>
    <w:p w14:paraId="38DC8FA5" w14:textId="77777777" w:rsidR="00174D1F" w:rsidRPr="00EB09B8" w:rsidRDefault="00174D1F" w:rsidP="00EB09B8">
      <w:pPr>
        <w:pStyle w:val="ListParagraph"/>
        <w:ind w:left="1440"/>
        <w:rPr>
          <w:rFonts w:ascii="Arial" w:hAnsi="Arial" w:cs="Arial"/>
          <w:lang w:val="en-GB" w:eastAsia="ja-JP"/>
        </w:rPr>
      </w:pPr>
    </w:p>
    <w:p w14:paraId="49B4ED41" w14:textId="3A222761" w:rsidR="00691A65" w:rsidRPr="00EB09B8" w:rsidRDefault="00E35F60" w:rsidP="00EB09B8">
      <w:pPr>
        <w:jc w:val="both"/>
        <w:rPr>
          <w:rFonts w:ascii="Arial" w:hAnsi="Arial" w:cs="Arial"/>
          <w:lang w:val="en-GB" w:eastAsia="ja-JP"/>
        </w:rPr>
      </w:pPr>
      <w:r w:rsidRPr="00904159">
        <w:rPr>
          <w:rFonts w:ascii="Arial" w:hAnsi="Arial" w:cs="Arial"/>
          <w:lang w:val="en-GB" w:eastAsia="ja-JP"/>
        </w:rPr>
        <w:t>The PUSCH payload size is 72 bits and</w:t>
      </w:r>
      <w:r w:rsidR="00902EE1">
        <w:rPr>
          <w:rFonts w:ascii="Arial" w:hAnsi="Arial" w:cs="Arial"/>
          <w:lang w:val="en-GB" w:eastAsia="ja-JP"/>
        </w:rPr>
        <w:t xml:space="preserve"> t</w:t>
      </w:r>
      <w:r w:rsidRPr="00904159">
        <w:rPr>
          <w:rFonts w:ascii="Arial" w:hAnsi="Arial" w:cs="Arial"/>
          <w:lang w:val="en-GB" w:eastAsia="ja-JP"/>
        </w:rPr>
        <w:t xml:space="preserve">he transmit power of UEs 2,3,4 is uniformly varied in the range [-5, +5] dB around the operation SNR. Further, UEs 2,3,4 arrive at the </w:t>
      </w:r>
      <w:proofErr w:type="spellStart"/>
      <w:r w:rsidRPr="00904159">
        <w:rPr>
          <w:rFonts w:ascii="Arial" w:hAnsi="Arial" w:cs="Arial"/>
          <w:lang w:val="en-GB" w:eastAsia="ja-JP"/>
        </w:rPr>
        <w:t>gNB</w:t>
      </w:r>
      <w:proofErr w:type="spellEnd"/>
      <w:r w:rsidRPr="00904159">
        <w:rPr>
          <w:rFonts w:ascii="Arial" w:hAnsi="Arial" w:cs="Arial"/>
          <w:lang w:val="en-GB" w:eastAsia="ja-JP"/>
        </w:rPr>
        <w:t xml:space="preserve"> with the same value of delay relative to UE-1. This delay value is in the order of </w:t>
      </w:r>
      <w:r w:rsidRPr="00904159">
        <w:rPr>
          <w:rFonts w:ascii="Arial" w:hAnsi="Arial" w:cs="Arial"/>
          <w:i/>
          <w:lang w:val="en-GB" w:eastAsia="ja-JP"/>
        </w:rPr>
        <w:t>x-</w:t>
      </w:r>
      <w:r w:rsidRPr="00904159">
        <w:rPr>
          <w:rFonts w:ascii="Arial" w:hAnsi="Arial" w:cs="Arial"/>
          <w:lang w:val="en-GB" w:eastAsia="ja-JP"/>
        </w:rPr>
        <w:t xml:space="preserve">times the CP length in samples, where </w:t>
      </w:r>
      <w:r w:rsidRPr="00904159">
        <w:rPr>
          <w:rFonts w:ascii="Arial" w:hAnsi="Arial" w:cs="Arial"/>
          <w:i/>
          <w:lang w:val="en-GB" w:eastAsia="ja-JP"/>
        </w:rPr>
        <w:t>x</w:t>
      </w:r>
      <w:r w:rsidRPr="00904159">
        <w:rPr>
          <w:rFonts w:ascii="Arial" w:hAnsi="Arial" w:cs="Arial"/>
          <w:lang w:val="en-GB" w:eastAsia="ja-JP"/>
        </w:rPr>
        <w:sym w:font="Symbol" w:char="F0CE"/>
      </w:r>
      <w:r w:rsidRPr="00904159">
        <w:rPr>
          <w:rFonts w:ascii="Arial" w:hAnsi="Arial" w:cs="Arial"/>
          <w:lang w:val="en-GB" w:eastAsia="ja-JP"/>
        </w:rPr>
        <w:t xml:space="preserve">{0.5, 1.0, 1.5}. This parameter is denoted as </w:t>
      </w:r>
      <w:proofErr w:type="spellStart"/>
      <w:r w:rsidRPr="00904159">
        <w:rPr>
          <w:rFonts w:ascii="Arial" w:hAnsi="Arial" w:cs="Arial"/>
          <w:i/>
          <w:lang w:val="en-GB" w:eastAsia="ja-JP"/>
        </w:rPr>
        <w:t>x</w:t>
      </w:r>
      <w:r w:rsidRPr="00904159">
        <w:rPr>
          <w:rFonts w:ascii="Arial" w:hAnsi="Arial" w:cs="Arial"/>
          <w:lang w:val="en-GB" w:eastAsia="ja-JP"/>
        </w:rPr>
        <w:t>CP</w:t>
      </w:r>
      <w:proofErr w:type="spellEnd"/>
      <w:r w:rsidRPr="00904159">
        <w:rPr>
          <w:rFonts w:ascii="Arial" w:hAnsi="Arial" w:cs="Arial"/>
          <w:lang w:val="en-GB" w:eastAsia="ja-JP"/>
        </w:rPr>
        <w:t xml:space="preserve">. </w:t>
      </w:r>
      <w:r w:rsidR="000300C8" w:rsidRPr="00EB09B8">
        <w:rPr>
          <w:rFonts w:ascii="Arial" w:hAnsi="Arial" w:cs="Arial"/>
          <w:lang w:val="en-GB" w:eastAsia="ja-JP"/>
        </w:rPr>
        <w:t>Other s</w:t>
      </w:r>
      <w:r w:rsidR="00C43703" w:rsidRPr="00EB09B8">
        <w:rPr>
          <w:rFonts w:ascii="Arial" w:hAnsi="Arial" w:cs="Arial"/>
          <w:lang w:val="en-GB" w:eastAsia="ja-JP"/>
        </w:rPr>
        <w:t>imulation paramet</w:t>
      </w:r>
      <w:r w:rsidR="00BB17D6" w:rsidRPr="00EB09B8">
        <w:rPr>
          <w:rFonts w:ascii="Arial" w:hAnsi="Arial" w:cs="Arial"/>
          <w:lang w:val="en-GB" w:eastAsia="ja-JP"/>
        </w:rPr>
        <w:t>e</w:t>
      </w:r>
      <w:r w:rsidR="00C43703" w:rsidRPr="00EB09B8">
        <w:rPr>
          <w:rFonts w:ascii="Arial" w:hAnsi="Arial" w:cs="Arial"/>
          <w:lang w:val="en-GB" w:eastAsia="ja-JP"/>
        </w:rPr>
        <w:t xml:space="preserve">rs </w:t>
      </w:r>
      <w:r w:rsidR="00E34369" w:rsidRPr="00EB09B8">
        <w:rPr>
          <w:rFonts w:ascii="Arial" w:hAnsi="Arial" w:cs="Arial"/>
          <w:lang w:val="en-GB" w:eastAsia="ja-JP"/>
        </w:rPr>
        <w:t>assumed for</w:t>
      </w:r>
      <w:r w:rsidR="00C43703" w:rsidRPr="00EB09B8">
        <w:rPr>
          <w:rFonts w:ascii="Arial" w:hAnsi="Arial" w:cs="Arial"/>
          <w:lang w:val="en-GB" w:eastAsia="ja-JP"/>
        </w:rPr>
        <w:t xml:space="preserve"> the LLS are provided in Table-1 of the Appendix.</w:t>
      </w:r>
    </w:p>
    <w:p w14:paraId="25420AB2" w14:textId="7BC9412E" w:rsidR="00691A65" w:rsidRDefault="00691A65" w:rsidP="00EB09B8">
      <w:pPr>
        <w:pStyle w:val="Heading2"/>
      </w:pPr>
      <w:r>
        <w:t>Simulation Results</w:t>
      </w:r>
    </w:p>
    <w:p w14:paraId="66038DC7" w14:textId="77570A96" w:rsidR="004A2D64" w:rsidRPr="00EB09B8" w:rsidRDefault="00EE31D3" w:rsidP="00EB09B8">
      <w:pPr>
        <w:jc w:val="both"/>
        <w:rPr>
          <w:rFonts w:ascii="Arial" w:hAnsi="Arial" w:cs="Arial"/>
        </w:rPr>
      </w:pPr>
      <w:r w:rsidRPr="00EB09B8">
        <w:rPr>
          <w:rFonts w:ascii="Arial" w:hAnsi="Arial" w:cs="Arial"/>
        </w:rPr>
        <w:t xml:space="preserve">Figure </w:t>
      </w:r>
      <w:r w:rsidR="00D34696" w:rsidRPr="00EB09B8">
        <w:rPr>
          <w:rFonts w:ascii="Arial" w:hAnsi="Arial" w:cs="Arial"/>
        </w:rPr>
        <w:t>3</w:t>
      </w:r>
      <w:r w:rsidR="00A351A6" w:rsidRPr="00EB09B8">
        <w:rPr>
          <w:rFonts w:ascii="Arial" w:hAnsi="Arial" w:cs="Arial"/>
        </w:rPr>
        <w:t xml:space="preserve"> </w:t>
      </w:r>
      <w:r w:rsidR="00961135" w:rsidRPr="00EB09B8">
        <w:rPr>
          <w:rFonts w:ascii="Arial" w:hAnsi="Arial" w:cs="Arial"/>
        </w:rPr>
        <w:t>plots</w:t>
      </w:r>
      <w:r>
        <w:rPr>
          <w:rFonts w:ascii="Arial" w:hAnsi="Arial" w:cs="Arial"/>
        </w:rPr>
        <w:t xml:space="preserve"> </w:t>
      </w:r>
      <w:r w:rsidRPr="00EB09B8">
        <w:rPr>
          <w:rFonts w:ascii="Arial" w:hAnsi="Arial" w:cs="Arial"/>
        </w:rPr>
        <w:t xml:space="preserve">the normalized SNR </w:t>
      </w:r>
      <w:r w:rsidR="002350CA" w:rsidRPr="00EB09B8">
        <w:rPr>
          <w:rFonts w:ascii="Arial" w:hAnsi="Arial" w:cs="Arial"/>
        </w:rPr>
        <w:t xml:space="preserve">required </w:t>
      </w:r>
      <w:r w:rsidRPr="00EB09B8">
        <w:rPr>
          <w:rFonts w:ascii="Arial" w:hAnsi="Arial" w:cs="Arial"/>
        </w:rPr>
        <w:t>to achieve a given target BLER</w:t>
      </w:r>
      <w:r w:rsidR="00E12582" w:rsidRPr="00EB09B8">
        <w:rPr>
          <w:rFonts w:ascii="Arial" w:hAnsi="Arial" w:cs="Arial"/>
        </w:rPr>
        <w:t xml:space="preserve"> </w:t>
      </w:r>
      <w:r w:rsidRPr="00EB09B8">
        <w:rPr>
          <w:rFonts w:ascii="Arial" w:hAnsi="Arial" w:cs="Arial"/>
        </w:rPr>
        <w:t>against the parameter pair (</w:t>
      </w:r>
      <w:proofErr w:type="spellStart"/>
      <w:r w:rsidRPr="00EB09B8">
        <w:rPr>
          <w:rFonts w:ascii="Arial" w:hAnsi="Arial" w:cs="Arial"/>
        </w:rPr>
        <w:t>xCP</w:t>
      </w:r>
      <w:proofErr w:type="spellEnd"/>
      <w:r w:rsidRPr="00EB09B8">
        <w:rPr>
          <w:rFonts w:ascii="Arial" w:hAnsi="Arial" w:cs="Arial"/>
        </w:rPr>
        <w:t xml:space="preserve"> </w:t>
      </w:r>
      <w:r w:rsidR="00FA1DD1" w:rsidRPr="00EB09B8">
        <w:rPr>
          <w:rFonts w:ascii="Arial" w:hAnsi="Arial" w:cs="Arial"/>
        </w:rPr>
        <w:t>d</w:t>
      </w:r>
      <w:r w:rsidRPr="00EB09B8">
        <w:rPr>
          <w:rFonts w:ascii="Arial" w:hAnsi="Arial" w:cs="Arial"/>
        </w:rPr>
        <w:t xml:space="preserve">elay, </w:t>
      </w:r>
      <w:r w:rsidR="00FA1DD1" w:rsidRPr="00EB09B8">
        <w:rPr>
          <w:rFonts w:ascii="Arial" w:hAnsi="Arial" w:cs="Arial"/>
        </w:rPr>
        <w:t>o</w:t>
      </w:r>
      <w:r w:rsidRPr="00EB09B8">
        <w:rPr>
          <w:rFonts w:ascii="Arial" w:hAnsi="Arial" w:cs="Arial"/>
        </w:rPr>
        <w:t>ccupied PRBs).</w:t>
      </w:r>
      <w:r w:rsidR="004B1A74" w:rsidRPr="00EB09B8">
        <w:rPr>
          <w:rFonts w:ascii="Arial" w:hAnsi="Arial" w:cs="Arial"/>
        </w:rPr>
        <w:t xml:space="preserve"> </w:t>
      </w:r>
      <w:r w:rsidR="006A39D2" w:rsidRPr="00EB09B8">
        <w:rPr>
          <w:rFonts w:ascii="Arial" w:hAnsi="Arial" w:cs="Arial"/>
        </w:rPr>
        <w:t>The</w:t>
      </w:r>
      <w:r w:rsidR="009004F8" w:rsidRPr="00EB09B8">
        <w:rPr>
          <w:rFonts w:ascii="Arial" w:hAnsi="Arial" w:cs="Arial"/>
        </w:rPr>
        <w:t xml:space="preserve"> target BLER </w:t>
      </w:r>
      <w:r w:rsidR="007715EA" w:rsidRPr="00EB09B8">
        <w:rPr>
          <w:rFonts w:ascii="Arial" w:hAnsi="Arial" w:cs="Arial"/>
        </w:rPr>
        <w:t>o</w:t>
      </w:r>
      <w:r w:rsidR="009004F8" w:rsidRPr="00EB09B8">
        <w:rPr>
          <w:rFonts w:ascii="Arial" w:hAnsi="Arial" w:cs="Arial"/>
        </w:rPr>
        <w:t xml:space="preserve">n the </w:t>
      </w:r>
      <w:r w:rsidR="006A39D2" w:rsidRPr="00EB09B8">
        <w:rPr>
          <w:rFonts w:ascii="Arial" w:hAnsi="Arial" w:cs="Arial"/>
        </w:rPr>
        <w:t>left</w:t>
      </w:r>
      <w:r w:rsidR="008173F3" w:rsidRPr="00EB09B8">
        <w:rPr>
          <w:rFonts w:ascii="Arial" w:hAnsi="Arial" w:cs="Arial"/>
        </w:rPr>
        <w:t xml:space="preserve"> </w:t>
      </w:r>
      <w:r w:rsidR="009004F8" w:rsidRPr="00EB09B8">
        <w:rPr>
          <w:rFonts w:ascii="Arial" w:hAnsi="Arial" w:cs="Arial"/>
        </w:rPr>
        <w:t>side and the right</w:t>
      </w:r>
      <w:r w:rsidR="008173F3" w:rsidRPr="00EB09B8">
        <w:rPr>
          <w:rFonts w:ascii="Arial" w:hAnsi="Arial" w:cs="Arial"/>
        </w:rPr>
        <w:t xml:space="preserve"> </w:t>
      </w:r>
      <w:r w:rsidR="009004F8" w:rsidRPr="00EB09B8">
        <w:rPr>
          <w:rFonts w:ascii="Arial" w:hAnsi="Arial" w:cs="Arial"/>
        </w:rPr>
        <w:t xml:space="preserve">side </w:t>
      </w:r>
      <w:r w:rsidR="007715EA" w:rsidRPr="00EB09B8">
        <w:rPr>
          <w:rFonts w:ascii="Arial" w:hAnsi="Arial" w:cs="Arial"/>
        </w:rPr>
        <w:t xml:space="preserve">of Figure 3 </w:t>
      </w:r>
      <w:r w:rsidR="009004F8" w:rsidRPr="00EB09B8">
        <w:rPr>
          <w:rFonts w:ascii="Arial" w:hAnsi="Arial" w:cs="Arial"/>
        </w:rPr>
        <w:t>i</w:t>
      </w:r>
      <w:r w:rsidR="007715EA" w:rsidRPr="00EB09B8">
        <w:rPr>
          <w:rFonts w:ascii="Arial" w:hAnsi="Arial" w:cs="Arial"/>
        </w:rPr>
        <w:t>s</w:t>
      </w:r>
      <w:r w:rsidR="009004F8" w:rsidRPr="00EB09B8">
        <w:rPr>
          <w:rFonts w:ascii="Arial" w:hAnsi="Arial" w:cs="Arial"/>
        </w:rPr>
        <w:t xml:space="preserve"> </w:t>
      </w:r>
      <w:r w:rsidR="006A39D2" w:rsidRPr="00EB09B8">
        <w:rPr>
          <w:rFonts w:ascii="Arial" w:hAnsi="Arial" w:cs="Arial"/>
        </w:rPr>
        <w:t xml:space="preserve">10% and 1% </w:t>
      </w:r>
      <w:r w:rsidR="009004F8" w:rsidRPr="00EB09B8">
        <w:rPr>
          <w:rFonts w:ascii="Arial" w:hAnsi="Arial" w:cs="Arial"/>
        </w:rPr>
        <w:t>respectively.</w:t>
      </w:r>
      <w:r w:rsidR="00804C4E" w:rsidRPr="00EB09B8">
        <w:rPr>
          <w:rFonts w:ascii="Arial" w:hAnsi="Arial" w:cs="Arial"/>
        </w:rPr>
        <w:t xml:space="preserve"> As expected, achieving the 1% target BLE</w:t>
      </w:r>
      <w:r w:rsidR="000642E4" w:rsidRPr="00EB09B8">
        <w:rPr>
          <w:rFonts w:ascii="Arial" w:hAnsi="Arial" w:cs="Arial"/>
        </w:rPr>
        <w:t>R</w:t>
      </w:r>
      <w:r w:rsidR="00804C4E" w:rsidRPr="00EB09B8">
        <w:rPr>
          <w:rFonts w:ascii="Arial" w:hAnsi="Arial" w:cs="Arial"/>
        </w:rPr>
        <w:t xml:space="preserve"> require</w:t>
      </w:r>
      <w:r w:rsidR="00F5300A" w:rsidRPr="00EB09B8">
        <w:rPr>
          <w:rFonts w:ascii="Arial" w:hAnsi="Arial" w:cs="Arial"/>
        </w:rPr>
        <w:t>s</w:t>
      </w:r>
      <w:r w:rsidR="00804C4E" w:rsidRPr="00EB09B8">
        <w:rPr>
          <w:rFonts w:ascii="Arial" w:hAnsi="Arial" w:cs="Arial"/>
        </w:rPr>
        <w:t xml:space="preserve"> a higher SNR when compared to the 10%.</w:t>
      </w:r>
      <w:r w:rsidR="009004F8" w:rsidRPr="00EB09B8">
        <w:rPr>
          <w:rFonts w:ascii="Arial" w:hAnsi="Arial" w:cs="Arial"/>
        </w:rPr>
        <w:t xml:space="preserve"> </w:t>
      </w:r>
    </w:p>
    <w:p w14:paraId="089D8752" w14:textId="160155A7" w:rsidR="00D90454" w:rsidRDefault="009610CD">
      <w:pPr>
        <w:jc w:val="both"/>
        <w:rPr>
          <w:rFonts w:ascii="Arial" w:hAnsi="Arial" w:cs="Arial"/>
        </w:rPr>
      </w:pPr>
      <w:r w:rsidRPr="00EB09B8">
        <w:rPr>
          <w:rFonts w:ascii="Arial" w:hAnsi="Arial" w:cs="Arial"/>
        </w:rPr>
        <w:t>At 10% target BLE</w:t>
      </w:r>
      <w:r w:rsidR="006F499D" w:rsidRPr="00EB09B8">
        <w:rPr>
          <w:rFonts w:ascii="Arial" w:hAnsi="Arial" w:cs="Arial"/>
        </w:rPr>
        <w:t>R</w:t>
      </w:r>
      <w:r w:rsidRPr="00EB09B8">
        <w:rPr>
          <w:rFonts w:ascii="Arial" w:hAnsi="Arial" w:cs="Arial"/>
        </w:rPr>
        <w:t xml:space="preserve">, </w:t>
      </w:r>
      <w:r w:rsidR="00D90454">
        <w:rPr>
          <w:rFonts w:ascii="Arial" w:hAnsi="Arial" w:cs="Arial"/>
        </w:rPr>
        <w:t xml:space="preserve">an approximately 0.5 dB gain is observed for the lower range of delay values for both 2 and 5 PRB size POs, while the gain becomes negligible for 10 PRBs. </w:t>
      </w:r>
      <w:r w:rsidR="00D90454" w:rsidRPr="000C47DB">
        <w:rPr>
          <w:rFonts w:ascii="Arial" w:hAnsi="Arial" w:cs="Arial"/>
        </w:rPr>
        <w:t xml:space="preserve">At 1% BLER, </w:t>
      </w:r>
      <w:r w:rsidR="00D90454">
        <w:rPr>
          <w:rFonts w:ascii="Arial" w:hAnsi="Arial" w:cs="Arial"/>
        </w:rPr>
        <w:t xml:space="preserve">an approximately </w:t>
      </w:r>
      <w:r w:rsidR="00CF55CC">
        <w:rPr>
          <w:rFonts w:ascii="Arial" w:hAnsi="Arial" w:cs="Arial"/>
        </w:rPr>
        <w:t>1</w:t>
      </w:r>
      <w:r w:rsidR="00D90454">
        <w:rPr>
          <w:rFonts w:ascii="Arial" w:hAnsi="Arial" w:cs="Arial"/>
        </w:rPr>
        <w:t>.5</w:t>
      </w:r>
      <w:r w:rsidR="00CF55CC">
        <w:rPr>
          <w:rFonts w:ascii="Arial" w:hAnsi="Arial" w:cs="Arial"/>
        </w:rPr>
        <w:t>-2.0</w:t>
      </w:r>
      <w:r w:rsidR="00D90454">
        <w:rPr>
          <w:rFonts w:ascii="Arial" w:hAnsi="Arial" w:cs="Arial"/>
        </w:rPr>
        <w:t xml:space="preserve"> dB gain is observed for the lower range of delay values for both 2 and 5 PRB size POs, while the gain becomes </w:t>
      </w:r>
      <w:r w:rsidR="00CF55CC">
        <w:rPr>
          <w:rFonts w:ascii="Arial" w:hAnsi="Arial" w:cs="Arial"/>
        </w:rPr>
        <w:t xml:space="preserve">roughly 0.5 </w:t>
      </w:r>
      <w:r w:rsidR="00D90454">
        <w:rPr>
          <w:rFonts w:ascii="Arial" w:hAnsi="Arial" w:cs="Arial"/>
        </w:rPr>
        <w:t>for 10 PRBs.</w:t>
      </w:r>
    </w:p>
    <w:p w14:paraId="325F698F" w14:textId="79B972BB" w:rsidR="0031703D" w:rsidRPr="00EB09B8" w:rsidRDefault="00253879" w:rsidP="00EB09B8">
      <w:pPr>
        <w:jc w:val="both"/>
        <w:rPr>
          <w:rFonts w:ascii="Arial" w:hAnsi="Arial" w:cs="Arial"/>
        </w:rPr>
      </w:pPr>
      <w:r w:rsidRPr="00EB09B8">
        <w:rPr>
          <w:rFonts w:ascii="Arial" w:hAnsi="Arial" w:cs="Arial"/>
        </w:rPr>
        <w:t xml:space="preserve">Further, </w:t>
      </w:r>
      <w:r w:rsidR="003F3537" w:rsidRPr="00EB09B8">
        <w:rPr>
          <w:rFonts w:ascii="Arial" w:hAnsi="Arial" w:cs="Arial"/>
        </w:rPr>
        <w:t>b</w:t>
      </w:r>
      <w:r w:rsidR="0031703D" w:rsidRPr="00EB09B8">
        <w:rPr>
          <w:rFonts w:ascii="Arial" w:hAnsi="Arial" w:cs="Arial"/>
        </w:rPr>
        <w:t xml:space="preserve">oth the </w:t>
      </w:r>
      <w:r w:rsidR="00BC1449" w:rsidRPr="00EB09B8">
        <w:rPr>
          <w:rFonts w:ascii="Arial" w:hAnsi="Arial" w:cs="Arial"/>
        </w:rPr>
        <w:t xml:space="preserve">cases 1a and 1b have </w:t>
      </w:r>
      <w:r w:rsidR="000559EA" w:rsidRPr="00EB09B8">
        <w:rPr>
          <w:rFonts w:ascii="Arial" w:hAnsi="Arial" w:cs="Arial"/>
        </w:rPr>
        <w:t xml:space="preserve">almost </w:t>
      </w:r>
      <w:r w:rsidR="00BC1449" w:rsidRPr="00EB09B8">
        <w:rPr>
          <w:rFonts w:ascii="Arial" w:hAnsi="Arial" w:cs="Arial"/>
        </w:rPr>
        <w:t>identical performance</w:t>
      </w:r>
      <w:r w:rsidR="00C46EDF">
        <w:rPr>
          <w:rFonts w:ascii="Arial" w:hAnsi="Arial" w:cs="Arial"/>
        </w:rPr>
        <w:t xml:space="preserve"> for both 1% and 10% BLER.   Therefore,</w:t>
      </w:r>
      <w:r w:rsidR="00A405E6">
        <w:rPr>
          <w:rFonts w:ascii="Arial" w:hAnsi="Arial" w:cs="Arial"/>
        </w:rPr>
        <w:t xml:space="preserve"> </w:t>
      </w:r>
      <w:r w:rsidR="00A405E6" w:rsidRPr="00EB09B8">
        <w:rPr>
          <w:rFonts w:ascii="Arial" w:hAnsi="Arial" w:cs="Arial"/>
        </w:rPr>
        <w:t xml:space="preserve">introducing </w:t>
      </w:r>
      <w:r w:rsidR="00656710" w:rsidRPr="00EB09B8">
        <w:rPr>
          <w:rFonts w:ascii="Arial" w:hAnsi="Arial" w:cs="Arial"/>
        </w:rPr>
        <w:t>an</w:t>
      </w:r>
      <w:r w:rsidR="00A405E6" w:rsidRPr="00EB09B8">
        <w:rPr>
          <w:rFonts w:ascii="Arial" w:hAnsi="Arial" w:cs="Arial"/>
        </w:rPr>
        <w:t xml:space="preserve"> intra-slot time gap has no </w:t>
      </w:r>
      <w:r w:rsidR="00C46EDF">
        <w:rPr>
          <w:rFonts w:ascii="Arial" w:hAnsi="Arial" w:cs="Arial"/>
        </w:rPr>
        <w:t xml:space="preserve">performance gain </w:t>
      </w:r>
      <w:r w:rsidR="0072420A" w:rsidRPr="00EB09B8">
        <w:rPr>
          <w:rFonts w:ascii="Arial" w:hAnsi="Arial" w:cs="Arial"/>
        </w:rPr>
        <w:t>over the case with no time gap</w:t>
      </w:r>
      <w:r w:rsidR="00656710" w:rsidRPr="00EB09B8">
        <w:rPr>
          <w:rFonts w:ascii="Arial" w:hAnsi="Arial" w:cs="Arial"/>
        </w:rPr>
        <w:t>.</w:t>
      </w:r>
      <w:r w:rsidR="00842FD6" w:rsidRPr="00EB09B8">
        <w:rPr>
          <w:rFonts w:ascii="Arial" w:hAnsi="Arial" w:cs="Arial"/>
        </w:rPr>
        <w:t xml:space="preserve"> </w:t>
      </w:r>
    </w:p>
    <w:p w14:paraId="2D6B3FF2" w14:textId="0CE54FC6" w:rsidR="00DD6FCA" w:rsidRPr="00EB09B8" w:rsidRDefault="00E93306" w:rsidP="00EB09B8">
      <w:pPr>
        <w:keepNext/>
        <w:rPr>
          <w:rFonts w:ascii="Arial" w:hAnsi="Arial" w:cs="Arial"/>
        </w:rPr>
      </w:pPr>
      <w:r w:rsidRPr="00805C32">
        <w:t xml:space="preserve"> </w:t>
      </w:r>
      <w:commentRangeStart w:id="6"/>
      <w:commentRangeEnd w:id="6"/>
      <w:r w:rsidR="00EB18E2">
        <w:rPr>
          <w:noProof/>
        </w:rPr>
        <w:drawing>
          <wp:inline distT="0" distB="0" distL="0" distR="0" wp14:anchorId="4F7036CA" wp14:editId="3BEE11C9">
            <wp:extent cx="2998800" cy="18036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98800" cy="1803600"/>
                    </a:xfrm>
                    <a:prstGeom prst="rect">
                      <a:avLst/>
                    </a:prstGeom>
                    <a:noFill/>
                    <a:ln>
                      <a:noFill/>
                    </a:ln>
                  </pic:spPr>
                </pic:pic>
              </a:graphicData>
            </a:graphic>
          </wp:inline>
        </w:drawing>
      </w:r>
      <w:r w:rsidR="007762AB">
        <w:rPr>
          <w:rFonts w:ascii="Arial" w:hAnsi="Arial" w:cs="Arial"/>
        </w:rPr>
        <w:t xml:space="preserve"> </w:t>
      </w:r>
      <w:r w:rsidR="00EE6054">
        <w:rPr>
          <w:noProof/>
        </w:rPr>
        <w:drawing>
          <wp:inline distT="0" distB="0" distL="0" distR="0" wp14:anchorId="41800CEF" wp14:editId="12FCB2E4">
            <wp:extent cx="2966400" cy="1800000"/>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6400" cy="1800000"/>
                    </a:xfrm>
                    <a:prstGeom prst="rect">
                      <a:avLst/>
                    </a:prstGeom>
                    <a:noFill/>
                    <a:ln>
                      <a:noFill/>
                    </a:ln>
                  </pic:spPr>
                </pic:pic>
              </a:graphicData>
            </a:graphic>
          </wp:inline>
        </w:drawing>
      </w:r>
    </w:p>
    <w:p w14:paraId="26B2B214" w14:textId="58DBE7EE" w:rsidR="007F2841" w:rsidRPr="00EB09B8" w:rsidRDefault="00DD6FCA">
      <w:pPr>
        <w:pStyle w:val="Caption"/>
        <w:jc w:val="center"/>
        <w:rPr>
          <w:rFonts w:ascii="Arial" w:hAnsi="Arial" w:cs="Arial"/>
          <w:lang w:val="sv-SE"/>
        </w:rPr>
      </w:pPr>
      <w:r w:rsidRPr="00EB09B8">
        <w:rPr>
          <w:rFonts w:ascii="Arial" w:hAnsi="Arial" w:cs="Arial"/>
        </w:rPr>
        <w:t xml:space="preserve">Figure </w:t>
      </w:r>
      <w:r w:rsidRPr="00EB09B8">
        <w:rPr>
          <w:rFonts w:ascii="Arial" w:hAnsi="Arial" w:cs="Arial"/>
        </w:rPr>
        <w:fldChar w:fldCharType="begin"/>
      </w:r>
      <w:r w:rsidRPr="00EB09B8">
        <w:rPr>
          <w:rFonts w:ascii="Arial" w:hAnsi="Arial" w:cs="Arial"/>
        </w:rPr>
        <w:instrText xml:space="preserve"> SEQ Figure \* ARABIC </w:instrText>
      </w:r>
      <w:r w:rsidRPr="00EB09B8">
        <w:rPr>
          <w:rFonts w:ascii="Arial" w:hAnsi="Arial" w:cs="Arial"/>
        </w:rPr>
        <w:fldChar w:fldCharType="separate"/>
      </w:r>
      <w:r w:rsidR="008456FC" w:rsidRPr="00EB09B8">
        <w:rPr>
          <w:rFonts w:ascii="Arial" w:hAnsi="Arial" w:cs="Arial"/>
        </w:rPr>
        <w:t>3</w:t>
      </w:r>
      <w:r w:rsidRPr="00EB09B8">
        <w:rPr>
          <w:rFonts w:ascii="Arial" w:hAnsi="Arial" w:cs="Arial"/>
        </w:rPr>
        <w:fldChar w:fldCharType="end"/>
      </w:r>
      <w:r w:rsidRPr="00EB09B8">
        <w:rPr>
          <w:rFonts w:ascii="Arial" w:hAnsi="Arial" w:cs="Arial"/>
        </w:rPr>
        <w:t xml:space="preserve">. </w:t>
      </w:r>
      <w:r w:rsidR="00AD47F6" w:rsidRPr="00EB09B8">
        <w:rPr>
          <w:rFonts w:ascii="Arial" w:hAnsi="Arial" w:cs="Arial"/>
          <w:b w:val="0"/>
        </w:rPr>
        <w:t xml:space="preserve">Performance for various </w:t>
      </w:r>
      <w:r w:rsidR="00D5258F" w:rsidRPr="00EB09B8">
        <w:rPr>
          <w:rFonts w:ascii="Arial" w:hAnsi="Arial" w:cs="Arial"/>
          <w:b w:val="0"/>
        </w:rPr>
        <w:t xml:space="preserve">considered </w:t>
      </w:r>
      <w:r w:rsidR="00AD47F6" w:rsidRPr="00EB09B8">
        <w:rPr>
          <w:rFonts w:ascii="Arial" w:hAnsi="Arial" w:cs="Arial"/>
          <w:b w:val="0"/>
        </w:rPr>
        <w:t xml:space="preserve">cases. </w:t>
      </w:r>
      <w:r w:rsidR="00810192" w:rsidRPr="00EB09B8">
        <w:rPr>
          <w:rFonts w:ascii="Arial" w:hAnsi="Arial" w:cs="Arial"/>
          <w:b w:val="0"/>
        </w:rPr>
        <w:t xml:space="preserve">(left) </w:t>
      </w:r>
      <w:r w:rsidR="00B273C5" w:rsidRPr="00EB09B8">
        <w:rPr>
          <w:rFonts w:ascii="Arial" w:hAnsi="Arial" w:cs="Arial"/>
          <w:b w:val="0"/>
        </w:rPr>
        <w:t>10% ta</w:t>
      </w:r>
      <w:r w:rsidR="00AD47F6" w:rsidRPr="00EB09B8">
        <w:rPr>
          <w:rFonts w:ascii="Arial" w:hAnsi="Arial" w:cs="Arial"/>
          <w:b w:val="0"/>
        </w:rPr>
        <w:t xml:space="preserve">rget </w:t>
      </w:r>
      <w:r w:rsidR="00031EE9">
        <w:rPr>
          <w:rFonts w:ascii="Arial" w:hAnsi="Arial" w:cs="Arial"/>
          <w:b w:val="0"/>
        </w:rPr>
        <w:t>BLER</w:t>
      </w:r>
      <w:r w:rsidR="00B273C5" w:rsidRPr="00EB09B8">
        <w:rPr>
          <w:rFonts w:ascii="Arial" w:hAnsi="Arial" w:cs="Arial"/>
          <w:b w:val="0"/>
        </w:rPr>
        <w:t>,</w:t>
      </w:r>
      <w:r w:rsidR="00810192" w:rsidRPr="00EB09B8">
        <w:rPr>
          <w:rFonts w:ascii="Arial" w:hAnsi="Arial" w:cs="Arial"/>
          <w:b w:val="0"/>
        </w:rPr>
        <w:t xml:space="preserve"> (right)</w:t>
      </w:r>
      <w:r w:rsidR="00F032C6" w:rsidRPr="00EB09B8">
        <w:rPr>
          <w:rFonts w:ascii="Arial" w:hAnsi="Arial" w:cs="Arial"/>
          <w:b w:val="0"/>
        </w:rPr>
        <w:t xml:space="preserve"> </w:t>
      </w:r>
      <w:r w:rsidR="00B273C5" w:rsidRPr="00EB09B8">
        <w:rPr>
          <w:rFonts w:ascii="Arial" w:hAnsi="Arial" w:cs="Arial"/>
          <w:b w:val="0"/>
        </w:rPr>
        <w:t>1% t</w:t>
      </w:r>
      <w:r w:rsidR="00AD47F6" w:rsidRPr="00EB09B8">
        <w:rPr>
          <w:rFonts w:ascii="Arial" w:hAnsi="Arial" w:cs="Arial"/>
          <w:b w:val="0"/>
        </w:rPr>
        <w:t xml:space="preserve">arget </w:t>
      </w:r>
      <w:r w:rsidR="00031EE9">
        <w:rPr>
          <w:rFonts w:ascii="Arial" w:hAnsi="Arial" w:cs="Arial"/>
          <w:b w:val="0"/>
        </w:rPr>
        <w:t>BLER</w:t>
      </w:r>
      <w:r w:rsidR="00AD47F6" w:rsidRPr="00EB09B8">
        <w:rPr>
          <w:rFonts w:ascii="Arial" w:hAnsi="Arial" w:cs="Arial"/>
          <w:b w:val="0"/>
        </w:rPr>
        <w:t>.</w:t>
      </w:r>
    </w:p>
    <w:p w14:paraId="1D20BAE6" w14:textId="77777777" w:rsidR="00CB0587" w:rsidRPr="00EB09B8" w:rsidRDefault="00CB0587" w:rsidP="00EB09B8">
      <w:pPr>
        <w:rPr>
          <w:lang w:val="sv-SE"/>
        </w:rPr>
      </w:pPr>
    </w:p>
    <w:p w14:paraId="02969914" w14:textId="017AFBB6" w:rsidR="00C46EDF" w:rsidRDefault="00C46EDF">
      <w:pPr>
        <w:pStyle w:val="Observation"/>
        <w:ind w:left="1701" w:hanging="1701"/>
        <w:rPr>
          <w:rFonts w:cs="Arial"/>
          <w:lang w:val="en-GB"/>
        </w:rPr>
      </w:pPr>
      <w:bookmarkStart w:id="7" w:name="_Toc24199605"/>
      <w:r>
        <w:rPr>
          <w:rFonts w:cs="Arial"/>
          <w:lang w:val="en-GB"/>
        </w:rPr>
        <w:t>Depending on conditions studied, frequency hopping can produce a modest gain (on the order of 0.5 dB) at 10% BLER, a</w:t>
      </w:r>
      <w:bookmarkStart w:id="8" w:name="_Toc24148522"/>
      <w:bookmarkStart w:id="9" w:name="_Toc24148523"/>
      <w:bookmarkStart w:id="10" w:name="_Toc24148524"/>
      <w:bookmarkStart w:id="11" w:name="_Toc24148525"/>
      <w:bookmarkStart w:id="12" w:name="_Toc24148526"/>
      <w:bookmarkStart w:id="13" w:name="_Toc24148527"/>
      <w:bookmarkStart w:id="14" w:name="_Toc24148528"/>
      <w:bookmarkStart w:id="15" w:name="_Toc24148529"/>
      <w:bookmarkStart w:id="16" w:name="_Toc24148530"/>
      <w:bookmarkStart w:id="17" w:name="_Toc24148531"/>
      <w:bookmarkStart w:id="18" w:name="_Toc24148532"/>
      <w:bookmarkStart w:id="19" w:name="_Toc24148533"/>
      <w:bookmarkStart w:id="20" w:name="_Toc24148534"/>
      <w:bookmarkStart w:id="21" w:name="_Toc24148535"/>
      <w:bookmarkStart w:id="22" w:name="_Toc24148536"/>
      <w:bookmarkStart w:id="23" w:name="_Toc24148537"/>
      <w:bookmarkStart w:id="24" w:name="_Toc2414853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F14EB3">
        <w:rPr>
          <w:rFonts w:cs="Arial"/>
          <w:lang w:val="en-GB"/>
        </w:rPr>
        <w:t>n</w:t>
      </w:r>
      <w:r>
        <w:rPr>
          <w:rFonts w:cs="Arial"/>
          <w:lang w:val="en-GB"/>
        </w:rPr>
        <w:t>d a more substantial gain (about 1.5-2 dB) at 1% BLER.</w:t>
      </w:r>
      <w:bookmarkEnd w:id="7"/>
      <w:r>
        <w:rPr>
          <w:rFonts w:cs="Arial"/>
          <w:lang w:val="en-GB"/>
        </w:rPr>
        <w:t xml:space="preserve"> </w:t>
      </w:r>
    </w:p>
    <w:p w14:paraId="6D770619" w14:textId="5CD6A728" w:rsidR="00DB599A" w:rsidRPr="00EB09B8" w:rsidRDefault="00571B08" w:rsidP="00EB09B8">
      <w:pPr>
        <w:pStyle w:val="Observation"/>
        <w:ind w:left="1701" w:hanging="1701"/>
        <w:rPr>
          <w:rFonts w:cs="Arial"/>
          <w:lang w:val="en-GB"/>
        </w:rPr>
      </w:pPr>
      <w:bookmarkStart w:id="25" w:name="_Toc24199606"/>
      <w:r>
        <w:rPr>
          <w:rFonts w:cs="Arial"/>
          <w:lang w:val="en-GB"/>
        </w:rPr>
        <w:t>T</w:t>
      </w:r>
      <w:r w:rsidR="00274AD9">
        <w:rPr>
          <w:rFonts w:cs="Arial"/>
          <w:lang w:val="en-GB"/>
        </w:rPr>
        <w:t xml:space="preserve">here is </w:t>
      </w:r>
      <w:r w:rsidR="00213B8C" w:rsidRPr="00AD70DC">
        <w:rPr>
          <w:rFonts w:cs="Arial"/>
          <w:lang w:val="en-GB"/>
        </w:rPr>
        <w:t>no</w:t>
      </w:r>
      <w:r w:rsidR="00BD0F78" w:rsidRPr="00AD70DC">
        <w:rPr>
          <w:rFonts w:cs="Arial"/>
          <w:lang w:val="en-GB"/>
        </w:rPr>
        <w:t xml:space="preserve"> </w:t>
      </w:r>
      <w:r w:rsidR="00420E22" w:rsidRPr="00AD70DC">
        <w:rPr>
          <w:rFonts w:cs="Arial"/>
          <w:lang w:val="en-GB"/>
        </w:rPr>
        <w:t>discernible</w:t>
      </w:r>
      <w:bookmarkStart w:id="26" w:name="_Toc23952313"/>
      <w:bookmarkStart w:id="27" w:name="_Toc23952487"/>
      <w:bookmarkStart w:id="28" w:name="_Toc24104597"/>
      <w:bookmarkStart w:id="29" w:name="_Toc24104722"/>
      <w:bookmarkStart w:id="30" w:name="_Toc24104825"/>
      <w:bookmarkStart w:id="31" w:name="_Toc24104876"/>
      <w:bookmarkStart w:id="32" w:name="_Toc24104898"/>
      <w:bookmarkStart w:id="33" w:name="_Toc23952317"/>
      <w:bookmarkStart w:id="34" w:name="_Toc23952491"/>
      <w:bookmarkStart w:id="35" w:name="_Toc24104601"/>
      <w:bookmarkStart w:id="36" w:name="_Toc24104726"/>
      <w:bookmarkStart w:id="37" w:name="_Toc24104829"/>
      <w:bookmarkStart w:id="38" w:name="_Toc24104880"/>
      <w:bookmarkStart w:id="39" w:name="_Toc24104902"/>
      <w:bookmarkStart w:id="40" w:name="_Toc23952319"/>
      <w:bookmarkStart w:id="41" w:name="_Toc23952493"/>
      <w:bookmarkStart w:id="42" w:name="_Toc24104603"/>
      <w:bookmarkStart w:id="43" w:name="_Toc24104728"/>
      <w:bookmarkStart w:id="44" w:name="_Toc24104831"/>
      <w:bookmarkStart w:id="45" w:name="_Toc24104882"/>
      <w:bookmarkStart w:id="46" w:name="_Toc2410490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00355FD3" w:rsidRPr="00AD70DC">
        <w:rPr>
          <w:rFonts w:cs="Arial"/>
          <w:lang w:val="en-GB"/>
        </w:rPr>
        <w:t xml:space="preserve"> </w:t>
      </w:r>
      <w:r w:rsidR="0051566A" w:rsidRPr="00AD70DC">
        <w:rPr>
          <w:rFonts w:cs="Arial"/>
          <w:lang w:val="en-GB"/>
        </w:rPr>
        <w:t>improvement in</w:t>
      </w:r>
      <w:r w:rsidR="00253224" w:rsidRPr="00AD70DC">
        <w:rPr>
          <w:rFonts w:cs="Arial"/>
          <w:lang w:val="en-GB"/>
        </w:rPr>
        <w:t xml:space="preserve"> the </w:t>
      </w:r>
      <w:r w:rsidR="008253F4" w:rsidRPr="00AD70DC">
        <w:rPr>
          <w:rFonts w:cs="Arial"/>
          <w:lang w:val="en-GB"/>
        </w:rPr>
        <w:t xml:space="preserve">link level </w:t>
      </w:r>
      <w:r w:rsidR="00253224" w:rsidRPr="00AD70DC">
        <w:rPr>
          <w:rFonts w:cs="Arial"/>
          <w:lang w:val="en-GB"/>
        </w:rPr>
        <w:t xml:space="preserve">performance </w:t>
      </w:r>
      <w:r>
        <w:rPr>
          <w:rFonts w:cs="Arial"/>
          <w:lang w:val="en-GB"/>
        </w:rPr>
        <w:t xml:space="preserve">from introducing a gap between hops </w:t>
      </w:r>
      <w:r w:rsidR="00BD0F78" w:rsidRPr="00AD70DC">
        <w:rPr>
          <w:rFonts w:cs="Arial"/>
          <w:lang w:val="en-GB"/>
        </w:rPr>
        <w:t>w</w:t>
      </w:r>
      <w:r w:rsidR="0051566A" w:rsidRPr="00AD70DC">
        <w:rPr>
          <w:rFonts w:cs="Arial"/>
          <w:lang w:val="en-GB"/>
        </w:rPr>
        <w:t xml:space="preserve">hen </w:t>
      </w:r>
      <w:r>
        <w:rPr>
          <w:rFonts w:cs="Arial"/>
          <w:lang w:val="en-GB"/>
        </w:rPr>
        <w:t>intra-slot</w:t>
      </w:r>
      <w:r w:rsidR="0051566A" w:rsidRPr="00AD70DC">
        <w:rPr>
          <w:rFonts w:cs="Arial"/>
          <w:lang w:val="en-GB"/>
        </w:rPr>
        <w:t xml:space="preserve"> </w:t>
      </w:r>
      <w:r w:rsidR="003A6A12" w:rsidRPr="00AD70DC">
        <w:rPr>
          <w:rFonts w:cs="Arial"/>
          <w:lang w:val="en-GB"/>
        </w:rPr>
        <w:t>frequency hopping</w:t>
      </w:r>
      <w:r w:rsidR="00957B98">
        <w:rPr>
          <w:rFonts w:cs="Arial"/>
          <w:lang w:val="en-GB"/>
        </w:rPr>
        <w:t xml:space="preserve"> </w:t>
      </w:r>
      <w:r w:rsidR="000D0BA6">
        <w:rPr>
          <w:rFonts w:cs="Arial"/>
          <w:lang w:val="en-GB"/>
        </w:rPr>
        <w:t xml:space="preserve">is </w:t>
      </w:r>
      <w:r>
        <w:rPr>
          <w:rFonts w:cs="Arial"/>
          <w:lang w:val="en-GB"/>
        </w:rPr>
        <w:t>used</w:t>
      </w:r>
      <w:r w:rsidR="007B4545">
        <w:rPr>
          <w:rFonts w:cs="Arial"/>
          <w:lang w:val="en-GB"/>
        </w:rPr>
        <w:t xml:space="preserve"> for </w:t>
      </w:r>
      <w:proofErr w:type="spellStart"/>
      <w:r w:rsidR="007B4545">
        <w:rPr>
          <w:rFonts w:cs="Arial"/>
          <w:lang w:val="en-GB"/>
        </w:rPr>
        <w:t>msgA</w:t>
      </w:r>
      <w:proofErr w:type="spellEnd"/>
      <w:r w:rsidR="007B4545">
        <w:rPr>
          <w:rFonts w:cs="Arial"/>
          <w:lang w:val="en-GB"/>
        </w:rPr>
        <w:t xml:space="preserve"> PUSCH</w:t>
      </w:r>
      <w:r w:rsidR="003A6A12" w:rsidRPr="00AD70DC">
        <w:rPr>
          <w:rFonts w:cs="Arial"/>
          <w:lang w:val="en-GB"/>
        </w:rPr>
        <w:t>.</w:t>
      </w:r>
      <w:bookmarkEnd w:id="25"/>
      <w:r w:rsidR="007B09D5">
        <w:rPr>
          <w:rFonts w:cs="Arial"/>
          <w:lang w:val="en-GB"/>
        </w:rPr>
        <w:t xml:space="preserve"> </w:t>
      </w:r>
    </w:p>
    <w:p w14:paraId="25B5BEEB" w14:textId="53393DF1" w:rsidR="002B06B8" w:rsidRDefault="002B06B8" w:rsidP="002B06B8">
      <w:pPr>
        <w:pStyle w:val="Heading1"/>
      </w:pPr>
      <w:r>
        <w:rPr>
          <w:lang w:val="en-US"/>
        </w:rPr>
        <w:lastRenderedPageBreak/>
        <w:t>System</w:t>
      </w:r>
      <w:r>
        <w:t xml:space="preserve"> Level Evaluation for </w:t>
      </w:r>
      <w:proofErr w:type="spellStart"/>
      <w:r>
        <w:t>msgA</w:t>
      </w:r>
      <w:proofErr w:type="spellEnd"/>
      <w:r>
        <w:t xml:space="preserve"> PUSCH performance with intra-frequency hopping enabled and with or without guard time between hops</w:t>
      </w:r>
    </w:p>
    <w:p w14:paraId="1F10D3E5" w14:textId="70334C25" w:rsidR="002B06B8" w:rsidRPr="00CB3C38" w:rsidRDefault="002B06B8" w:rsidP="002B06B8">
      <w:pPr>
        <w:pStyle w:val="BodyText"/>
        <w:rPr>
          <w:rFonts w:eastAsia="Arial" w:cs="Arial"/>
          <w:color w:val="000000" w:themeColor="text1"/>
        </w:rPr>
      </w:pPr>
      <w:r w:rsidRPr="00CB3C38">
        <w:t xml:space="preserve">In this section, </w:t>
      </w:r>
      <w:r w:rsidRPr="00CB3C38">
        <w:rPr>
          <w:rFonts w:eastAsia="Arial" w:cs="Arial"/>
        </w:rPr>
        <w:t xml:space="preserve">we show system level simulation results where </w:t>
      </w:r>
      <w:r w:rsidRPr="00CB3C38">
        <w:rPr>
          <w:rFonts w:eastAsia="Arial" w:cs="Arial"/>
          <w:color w:val="000000" w:themeColor="text1"/>
        </w:rPr>
        <w:t xml:space="preserve">UEs are randomly dropped within the system and mapped to a </w:t>
      </w:r>
      <w:proofErr w:type="spellStart"/>
      <w:r w:rsidRPr="00CB3C38">
        <w:rPr>
          <w:rFonts w:eastAsia="Arial" w:cs="Arial"/>
          <w:color w:val="000000" w:themeColor="text1"/>
        </w:rPr>
        <w:t>gNB</w:t>
      </w:r>
      <w:proofErr w:type="spellEnd"/>
      <w:r w:rsidRPr="00CB3C38">
        <w:rPr>
          <w:rFonts w:eastAsia="Arial" w:cs="Arial"/>
          <w:color w:val="000000" w:themeColor="text1"/>
        </w:rPr>
        <w:t xml:space="preserve"> based on the link gain. In every slot UEs are randomly activated. An active UE will randomly select a PRU for transmission, this is done for every transmission attempt. Frequency hopping is compared with no hopping for 12 and 14 OFDM symbols</w:t>
      </w:r>
      <w:r w:rsidR="00A4060F">
        <w:rPr>
          <w:rFonts w:eastAsia="Arial" w:cs="Arial"/>
          <w:color w:val="000000" w:themeColor="text1"/>
        </w:rPr>
        <w:t xml:space="preserve"> (for both data and RS)</w:t>
      </w:r>
      <w:r w:rsidRPr="00CB3C38">
        <w:rPr>
          <w:rFonts w:eastAsia="Arial" w:cs="Arial"/>
          <w:color w:val="000000" w:themeColor="text1"/>
        </w:rPr>
        <w:t xml:space="preserve">, for frequency hopping with 12 OFDM symbols we also compare results with 1 OFDM </w:t>
      </w:r>
      <w:r w:rsidR="00A569DC" w:rsidRPr="00CB3C38">
        <w:rPr>
          <w:rFonts w:eastAsia="Arial" w:cs="Arial"/>
          <w:color w:val="000000" w:themeColor="text1"/>
        </w:rPr>
        <w:t xml:space="preserve">time guard </w:t>
      </w:r>
      <w:r w:rsidRPr="00CB3C38">
        <w:rPr>
          <w:rFonts w:eastAsia="Arial" w:cs="Arial"/>
          <w:color w:val="000000" w:themeColor="text1"/>
        </w:rPr>
        <w:t xml:space="preserve">symbol between the two hops with no time </w:t>
      </w:r>
      <w:r w:rsidR="005E243F" w:rsidRPr="00CB3C38">
        <w:rPr>
          <w:rFonts w:eastAsia="Arial" w:cs="Arial"/>
          <w:color w:val="000000" w:themeColor="text1"/>
        </w:rPr>
        <w:t>guard symbol</w:t>
      </w:r>
      <w:r w:rsidRPr="00CB3C38">
        <w:rPr>
          <w:rFonts w:eastAsia="Arial" w:cs="Arial"/>
          <w:color w:val="000000" w:themeColor="text1"/>
        </w:rPr>
        <w:t xml:space="preserve">. Further there are 64 PRUs that are mapped to 8 POs with 4 DMRS ports and 2 DMRS scrambling sequence initializations and there are 2 PRBs/PO. A transport block size of 72 bits is used. Each </w:t>
      </w:r>
      <w:proofErr w:type="spellStart"/>
      <w:r w:rsidRPr="00CB3C38">
        <w:rPr>
          <w:rFonts w:eastAsia="Arial" w:cs="Arial"/>
          <w:color w:val="000000" w:themeColor="text1"/>
        </w:rPr>
        <w:t>gNB</w:t>
      </w:r>
      <w:proofErr w:type="spellEnd"/>
      <w:r w:rsidRPr="00CB3C38">
        <w:rPr>
          <w:rFonts w:eastAsia="Arial" w:cs="Arial"/>
          <w:color w:val="000000" w:themeColor="text1"/>
        </w:rPr>
        <w:t xml:space="preserve"> has 4 receive antennas. The power control target is P0= -110. For retransmission power ramping is done with 3 dB extra power for every re-attempt. A </w:t>
      </w:r>
      <w:proofErr w:type="spellStart"/>
      <w:r w:rsidRPr="00CB3C38">
        <w:rPr>
          <w:rFonts w:eastAsia="Arial" w:cs="Arial"/>
          <w:color w:val="000000" w:themeColor="text1"/>
        </w:rPr>
        <w:t>UMi</w:t>
      </w:r>
      <w:proofErr w:type="spellEnd"/>
      <w:r w:rsidRPr="00CB3C38">
        <w:rPr>
          <w:rFonts w:eastAsia="Arial" w:cs="Arial"/>
          <w:color w:val="000000" w:themeColor="text1"/>
        </w:rPr>
        <w:t xml:space="preserve"> scenario with 7 sites is simulated. Additional simulation assumptions are given in Table </w:t>
      </w:r>
      <w:r w:rsidR="00A569DC" w:rsidRPr="00CB3C38">
        <w:rPr>
          <w:rFonts w:eastAsia="Arial" w:cs="Arial"/>
          <w:color w:val="000000" w:themeColor="text1"/>
        </w:rPr>
        <w:t>2</w:t>
      </w:r>
      <w:r w:rsidRPr="00CB3C38">
        <w:rPr>
          <w:rFonts w:eastAsia="Arial" w:cs="Arial"/>
          <w:color w:val="000000" w:themeColor="text1"/>
        </w:rPr>
        <w:t xml:space="preserve"> in the Appendix. </w:t>
      </w:r>
    </w:p>
    <w:p w14:paraId="639DA7FF" w14:textId="05160722" w:rsidR="002B06B8" w:rsidRPr="00CB3C38" w:rsidRDefault="002B06B8" w:rsidP="002B06B8">
      <w:pPr>
        <w:pStyle w:val="BodyText"/>
        <w:rPr>
          <w:rFonts w:eastAsia="Arial" w:cs="Arial"/>
        </w:rPr>
      </w:pPr>
      <w:r w:rsidRPr="00CB3C38">
        <w:rPr>
          <w:rFonts w:eastAsia="Arial" w:cs="Arial"/>
        </w:rPr>
        <w:t xml:space="preserve">In </w:t>
      </w:r>
      <w:r>
        <w:rPr>
          <w:rFonts w:eastAsia="Arial" w:cs="Arial"/>
        </w:rPr>
        <w:fldChar w:fldCharType="begin"/>
      </w:r>
      <w:r w:rsidRPr="00CB3C38">
        <w:rPr>
          <w:rFonts w:eastAsia="Arial" w:cs="Arial"/>
        </w:rPr>
        <w:instrText xml:space="preserve"> REF _Ref23925903 \h </w:instrText>
      </w:r>
      <w:r>
        <w:rPr>
          <w:rFonts w:eastAsia="Arial" w:cs="Arial"/>
        </w:rPr>
      </w:r>
      <w:r>
        <w:rPr>
          <w:rFonts w:eastAsia="Arial" w:cs="Arial"/>
        </w:rPr>
        <w:fldChar w:fldCharType="separate"/>
      </w:r>
      <w:r w:rsidR="00995F50" w:rsidRPr="00CB3C38">
        <w:t xml:space="preserve">Figure </w:t>
      </w:r>
      <w:r w:rsidR="00995F50">
        <w:rPr>
          <w:noProof/>
        </w:rPr>
        <w:t>4</w:t>
      </w:r>
      <w:r>
        <w:rPr>
          <w:rFonts w:eastAsia="Arial" w:cs="Arial"/>
        </w:rPr>
        <w:fldChar w:fldCharType="end"/>
      </w:r>
      <w:r w:rsidR="00840839" w:rsidRPr="00CB3C38">
        <w:rPr>
          <w:rFonts w:eastAsia="Arial" w:cs="Arial"/>
        </w:rPr>
        <w:t xml:space="preserve"> </w:t>
      </w:r>
      <w:r w:rsidRPr="00CB3C38">
        <w:rPr>
          <w:rFonts w:eastAsia="Arial" w:cs="Arial"/>
        </w:rPr>
        <w:t xml:space="preserve">and </w:t>
      </w:r>
      <w:r>
        <w:rPr>
          <w:rFonts w:eastAsia="Arial" w:cs="Arial"/>
        </w:rPr>
        <w:fldChar w:fldCharType="begin"/>
      </w:r>
      <w:r w:rsidRPr="00CB3C38">
        <w:rPr>
          <w:rFonts w:eastAsia="Arial" w:cs="Arial"/>
        </w:rPr>
        <w:instrText xml:space="preserve"> REF _Ref23925909 \h </w:instrText>
      </w:r>
      <w:r>
        <w:rPr>
          <w:rFonts w:eastAsia="Arial" w:cs="Arial"/>
        </w:rPr>
      </w:r>
      <w:r>
        <w:rPr>
          <w:rFonts w:eastAsia="Arial" w:cs="Arial"/>
        </w:rPr>
        <w:fldChar w:fldCharType="separate"/>
      </w:r>
      <w:r w:rsidR="00995F50" w:rsidRPr="00CB3C38">
        <w:t xml:space="preserve">Figure </w:t>
      </w:r>
      <w:r w:rsidR="00995F50">
        <w:rPr>
          <w:noProof/>
        </w:rPr>
        <w:t>5</w:t>
      </w:r>
      <w:r>
        <w:rPr>
          <w:rFonts w:eastAsia="Arial" w:cs="Arial"/>
        </w:rPr>
        <w:fldChar w:fldCharType="end"/>
      </w:r>
      <w:r w:rsidRPr="00CB3C38">
        <w:rPr>
          <w:rFonts w:eastAsia="Arial" w:cs="Arial"/>
        </w:rPr>
        <w:t xml:space="preserve"> results are </w:t>
      </w:r>
      <w:r w:rsidR="005E243F" w:rsidRPr="00CB3C38">
        <w:rPr>
          <w:rFonts w:eastAsia="Arial" w:cs="Arial"/>
        </w:rPr>
        <w:t>presented</w:t>
      </w:r>
      <w:r w:rsidRPr="00CB3C38">
        <w:rPr>
          <w:rFonts w:eastAsia="Arial" w:cs="Arial"/>
        </w:rPr>
        <w:t xml:space="preserve"> </w:t>
      </w:r>
      <w:r w:rsidR="005E243F" w:rsidRPr="00CB3C38">
        <w:rPr>
          <w:rFonts w:eastAsia="Arial" w:cs="Arial"/>
        </w:rPr>
        <w:t>for simulations</w:t>
      </w:r>
      <w:r w:rsidRPr="00CB3C38">
        <w:rPr>
          <w:rFonts w:eastAsia="Arial" w:cs="Arial"/>
        </w:rPr>
        <w:t xml:space="preserve"> without retransmissions showing the 95-percentile and average BLER respectively versus the average number of active users. </w:t>
      </w:r>
    </w:p>
    <w:p w14:paraId="448D6673" w14:textId="0F3ABE5E" w:rsidR="002B06B8" w:rsidRPr="00CB3C38" w:rsidRDefault="00811CA3" w:rsidP="002B06B8">
      <w:pPr>
        <w:pStyle w:val="BodyText"/>
        <w:jc w:val="center"/>
        <w:rPr>
          <w:rFonts w:eastAsia="Arial" w:cs="Arial"/>
        </w:rPr>
      </w:pPr>
      <w:r w:rsidRPr="00811CA3">
        <w:rPr>
          <w:rFonts w:cs="Arial"/>
          <w:noProof/>
        </w:rPr>
        <w:drawing>
          <wp:inline distT="0" distB="0" distL="0" distR="0" wp14:anchorId="7F1E65B7" wp14:editId="0A2823D5">
            <wp:extent cx="3497283" cy="26200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4435" cy="2632893"/>
                    </a:xfrm>
                    <a:prstGeom prst="rect">
                      <a:avLst/>
                    </a:prstGeom>
                    <a:noFill/>
                    <a:ln>
                      <a:noFill/>
                    </a:ln>
                  </pic:spPr>
                </pic:pic>
              </a:graphicData>
            </a:graphic>
          </wp:inline>
        </w:drawing>
      </w:r>
      <w:r w:rsidRPr="00EB09B8">
        <w:rPr>
          <w:rFonts w:cs="Arial"/>
        </w:rPr>
        <w:t xml:space="preserve"> </w:t>
      </w:r>
    </w:p>
    <w:p w14:paraId="3E9D7C5C" w14:textId="54077587" w:rsidR="002B06B8" w:rsidRPr="00CB3C38" w:rsidRDefault="002B06B8" w:rsidP="002B06B8">
      <w:pPr>
        <w:pStyle w:val="Caption"/>
      </w:pPr>
      <w:bookmarkStart w:id="47" w:name="_Ref23925903"/>
      <w:r w:rsidRPr="00CB3C38">
        <w:t xml:space="preserve">Figure </w:t>
      </w:r>
      <w:r>
        <w:fldChar w:fldCharType="begin"/>
      </w:r>
      <w:r w:rsidRPr="00CB3C38">
        <w:instrText xml:space="preserve"> SEQ Figure \* ARABIC </w:instrText>
      </w:r>
      <w:r>
        <w:fldChar w:fldCharType="separate"/>
      </w:r>
      <w:r w:rsidR="00995F50">
        <w:rPr>
          <w:noProof/>
        </w:rPr>
        <w:t>4</w:t>
      </w:r>
      <w:r>
        <w:fldChar w:fldCharType="end"/>
      </w:r>
      <w:bookmarkEnd w:id="47"/>
      <w:r w:rsidRPr="00CB3C38">
        <w:t>. PUSCH 95 percentile BLER versus active user rate, for 1 transmission attempt for 12 and 14 symbols with and without frequency and for 12 symbols with and without a guard time between the 2 hops.</w:t>
      </w:r>
    </w:p>
    <w:p w14:paraId="14DA2980" w14:textId="3DF21ABA" w:rsidR="002B06B8" w:rsidRPr="00DB225F" w:rsidRDefault="00F254E8" w:rsidP="00EB09B8">
      <w:pPr>
        <w:jc w:val="center"/>
      </w:pPr>
      <w:r w:rsidRPr="00F254E8">
        <w:rPr>
          <w:noProof/>
          <w:lang w:eastAsia="en-GB"/>
        </w:rPr>
        <w:lastRenderedPageBreak/>
        <w:drawing>
          <wp:inline distT="0" distB="0" distL="0" distR="0" wp14:anchorId="3AB644C3" wp14:editId="02F3DE0B">
            <wp:extent cx="3301727" cy="23025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01727" cy="2302542"/>
                    </a:xfrm>
                    <a:prstGeom prst="rect">
                      <a:avLst/>
                    </a:prstGeom>
                    <a:noFill/>
                    <a:ln>
                      <a:noFill/>
                    </a:ln>
                  </pic:spPr>
                </pic:pic>
              </a:graphicData>
            </a:graphic>
          </wp:inline>
        </w:drawing>
      </w:r>
    </w:p>
    <w:p w14:paraId="7B3CF08D" w14:textId="48D71530" w:rsidR="002B06B8" w:rsidRPr="00CB3C38" w:rsidRDefault="002B06B8" w:rsidP="002B06B8">
      <w:pPr>
        <w:pStyle w:val="Caption"/>
      </w:pPr>
      <w:bookmarkStart w:id="48" w:name="_Ref23925909"/>
      <w:r w:rsidRPr="00CB3C38">
        <w:t xml:space="preserve">Figure </w:t>
      </w:r>
      <w:r>
        <w:fldChar w:fldCharType="begin"/>
      </w:r>
      <w:r w:rsidRPr="00CB3C38">
        <w:instrText xml:space="preserve"> SEQ Figure \* ARABIC </w:instrText>
      </w:r>
      <w:r>
        <w:fldChar w:fldCharType="separate"/>
      </w:r>
      <w:r w:rsidR="00995F50">
        <w:rPr>
          <w:noProof/>
        </w:rPr>
        <w:t>5</w:t>
      </w:r>
      <w:r>
        <w:fldChar w:fldCharType="end"/>
      </w:r>
      <w:bookmarkEnd w:id="48"/>
      <w:r w:rsidRPr="00CB3C38">
        <w:t>. PUSCH average BLER versus active user rate, for 1 transmission attempt for 12 and 14 symbols with and without frequency and for 12 symbols with and without a guard time between the 2 hops.</w:t>
      </w:r>
    </w:p>
    <w:p w14:paraId="0D5AB8AD" w14:textId="2A82AAE7" w:rsidR="002B06B8" w:rsidRPr="00CB3C38" w:rsidRDefault="002B06B8" w:rsidP="002B06B8">
      <w:pPr>
        <w:pStyle w:val="BodyText"/>
        <w:rPr>
          <w:rFonts w:eastAsia="Arial" w:cs="Arial"/>
        </w:rPr>
      </w:pPr>
      <w:r w:rsidRPr="00CB3C38">
        <w:rPr>
          <w:rFonts w:eastAsia="Arial" w:cs="Arial"/>
        </w:rPr>
        <w:t>In</w:t>
      </w:r>
      <w:r w:rsidR="00840839" w:rsidRPr="00CB3C38">
        <w:rPr>
          <w:rFonts w:eastAsia="Arial" w:cs="Arial"/>
        </w:rPr>
        <w:t xml:space="preserve"> </w:t>
      </w:r>
      <w:r w:rsidR="00840839">
        <w:rPr>
          <w:rFonts w:eastAsia="Arial" w:cs="Arial"/>
        </w:rPr>
        <w:fldChar w:fldCharType="begin"/>
      </w:r>
      <w:r w:rsidR="00840839" w:rsidRPr="00CB3C38">
        <w:rPr>
          <w:rFonts w:eastAsia="Arial" w:cs="Arial"/>
        </w:rPr>
        <w:instrText xml:space="preserve"> REF _Ref23926070 \h </w:instrText>
      </w:r>
      <w:r w:rsidR="00840839">
        <w:rPr>
          <w:rFonts w:eastAsia="Arial" w:cs="Arial"/>
        </w:rPr>
      </w:r>
      <w:r w:rsidR="00840839">
        <w:rPr>
          <w:rFonts w:eastAsia="Arial" w:cs="Arial"/>
        </w:rPr>
        <w:fldChar w:fldCharType="separate"/>
      </w:r>
      <w:r w:rsidR="00995F50" w:rsidRPr="00DB225F">
        <w:t xml:space="preserve">Figure </w:t>
      </w:r>
      <w:r w:rsidR="00995F50">
        <w:rPr>
          <w:noProof/>
        </w:rPr>
        <w:t>6</w:t>
      </w:r>
      <w:r w:rsidR="00840839">
        <w:rPr>
          <w:rFonts w:eastAsia="Arial" w:cs="Arial"/>
        </w:rPr>
        <w:fldChar w:fldCharType="end"/>
      </w:r>
      <w:r w:rsidRPr="00CB3C38">
        <w:rPr>
          <w:rFonts w:eastAsia="Arial" w:cs="Arial"/>
        </w:rPr>
        <w:t xml:space="preserve">, the drop rate is shown, where the UE will have maximum 4 attempts to transmit a packet. If all </w:t>
      </w:r>
      <w:r w:rsidR="006C57AE" w:rsidRPr="00CB3C38">
        <w:rPr>
          <w:rFonts w:eastAsia="Arial" w:cs="Arial"/>
        </w:rPr>
        <w:t xml:space="preserve">4 </w:t>
      </w:r>
      <w:r w:rsidRPr="00CB3C38">
        <w:rPr>
          <w:rFonts w:eastAsia="Arial" w:cs="Arial"/>
        </w:rPr>
        <w:t>attempts fail, the packet will be indicated as dropped. If an active UE is randomly selected to be activated, it will start to transmit the new packet when all previous activations are finished.</w:t>
      </w:r>
    </w:p>
    <w:p w14:paraId="25B6D5F7" w14:textId="6143599D" w:rsidR="00840839" w:rsidRPr="00230C51" w:rsidRDefault="00F254E8" w:rsidP="00840839">
      <w:pPr>
        <w:jc w:val="center"/>
        <w:rPr>
          <w:lang w:eastAsia="en-GB"/>
        </w:rPr>
      </w:pPr>
      <w:r w:rsidRPr="00F254E8">
        <w:rPr>
          <w:noProof/>
          <w:lang w:eastAsia="en-GB"/>
        </w:rPr>
        <w:drawing>
          <wp:inline distT="0" distB="0" distL="0" distR="0" wp14:anchorId="564F1EFA" wp14:editId="50407676">
            <wp:extent cx="3426031" cy="25666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86258" cy="2611785"/>
                    </a:xfrm>
                    <a:prstGeom prst="rect">
                      <a:avLst/>
                    </a:prstGeom>
                    <a:noFill/>
                    <a:ln>
                      <a:noFill/>
                    </a:ln>
                  </pic:spPr>
                </pic:pic>
              </a:graphicData>
            </a:graphic>
          </wp:inline>
        </w:drawing>
      </w:r>
    </w:p>
    <w:p w14:paraId="6BE5F7DA" w14:textId="7F438871" w:rsidR="002B06B8" w:rsidRPr="00EB09B8" w:rsidRDefault="00840839" w:rsidP="00EB09B8">
      <w:pPr>
        <w:pStyle w:val="Caption"/>
      </w:pPr>
      <w:bookmarkStart w:id="49" w:name="_Ref23926070"/>
      <w:r w:rsidRPr="00DB225F">
        <w:t xml:space="preserve">Figure </w:t>
      </w:r>
      <w:r>
        <w:fldChar w:fldCharType="begin"/>
      </w:r>
      <w:r w:rsidRPr="007C1D25">
        <w:instrText xml:space="preserve"> SEQ Figure \* ARABIC </w:instrText>
      </w:r>
      <w:r>
        <w:fldChar w:fldCharType="separate"/>
      </w:r>
      <w:r w:rsidR="00995F50">
        <w:rPr>
          <w:noProof/>
        </w:rPr>
        <w:t>6</w:t>
      </w:r>
      <w:r>
        <w:fldChar w:fldCharType="end"/>
      </w:r>
      <w:bookmarkEnd w:id="49"/>
      <w:r w:rsidRPr="00DB225F">
        <w:t xml:space="preserve">. PUSCH drop rate </w:t>
      </w:r>
      <w:r w:rsidRPr="00EB09B8">
        <w:t>versus active user rate, for 4 transmission attempts for 12 and 14 symbols with and without frequency and for 12 symbols with and without a guard time between the 2 hops.</w:t>
      </w:r>
    </w:p>
    <w:p w14:paraId="09846778" w14:textId="773B9A39" w:rsidR="00A247EC" w:rsidRDefault="002B06B8">
      <w:pPr>
        <w:pStyle w:val="BodyText"/>
        <w:rPr>
          <w:rFonts w:eastAsia="Arial" w:cs="Arial"/>
        </w:rPr>
      </w:pPr>
      <w:r w:rsidRPr="00CB3C38">
        <w:rPr>
          <w:rFonts w:eastAsia="Arial" w:cs="Arial"/>
        </w:rPr>
        <w:t xml:space="preserve">From the </w:t>
      </w:r>
      <w:r w:rsidR="00E95CCF">
        <w:rPr>
          <w:rFonts w:eastAsia="Arial" w:cs="Arial"/>
        </w:rPr>
        <w:t xml:space="preserve">95% BLER </w:t>
      </w:r>
      <w:r w:rsidRPr="00CB3C38">
        <w:rPr>
          <w:rFonts w:eastAsia="Arial" w:cs="Arial"/>
        </w:rPr>
        <w:t>result</w:t>
      </w:r>
      <w:r w:rsidR="00E95CCF">
        <w:rPr>
          <w:rFonts w:eastAsia="Arial" w:cs="Arial"/>
        </w:rPr>
        <w:t>s in</w:t>
      </w:r>
      <w:r w:rsidRPr="00CB3C38">
        <w:rPr>
          <w:rFonts w:eastAsia="Arial" w:cs="Arial"/>
        </w:rPr>
        <w:t xml:space="preserve"> </w:t>
      </w:r>
      <w:r w:rsidR="00E95CCF">
        <w:rPr>
          <w:rFonts w:eastAsia="Arial" w:cs="Arial"/>
        </w:rPr>
        <w:fldChar w:fldCharType="begin"/>
      </w:r>
      <w:r w:rsidR="00E95CCF">
        <w:rPr>
          <w:rFonts w:eastAsia="Arial" w:cs="Arial"/>
        </w:rPr>
        <w:instrText xml:space="preserve"> REF _Ref23925903 \h </w:instrText>
      </w:r>
      <w:r w:rsidR="00E95CCF">
        <w:rPr>
          <w:rFonts w:eastAsia="Arial" w:cs="Arial"/>
        </w:rPr>
      </w:r>
      <w:r w:rsidR="00E95CCF">
        <w:rPr>
          <w:rFonts w:eastAsia="Arial" w:cs="Arial"/>
        </w:rPr>
        <w:fldChar w:fldCharType="separate"/>
      </w:r>
      <w:r w:rsidR="00E95CCF" w:rsidRPr="00CB3C38">
        <w:t xml:space="preserve">Figure </w:t>
      </w:r>
      <w:r w:rsidR="00E95CCF" w:rsidRPr="00EB09B8">
        <w:t>4</w:t>
      </w:r>
      <w:r w:rsidR="00E95CCF">
        <w:rPr>
          <w:rFonts w:eastAsia="Arial" w:cs="Arial"/>
        </w:rPr>
        <w:fldChar w:fldCharType="end"/>
      </w:r>
      <w:r w:rsidR="00E95CCF">
        <w:rPr>
          <w:rFonts w:eastAsia="Arial" w:cs="Arial"/>
        </w:rPr>
        <w:t>,</w:t>
      </w:r>
      <w:r w:rsidRPr="00CB3C38">
        <w:rPr>
          <w:rFonts w:eastAsia="Arial" w:cs="Arial"/>
        </w:rPr>
        <w:t xml:space="preserve"> we can observe </w:t>
      </w:r>
      <w:r w:rsidR="00E95CCF">
        <w:rPr>
          <w:rFonts w:eastAsia="Arial" w:cs="Arial"/>
        </w:rPr>
        <w:t xml:space="preserve">substantial </w:t>
      </w:r>
      <w:r w:rsidRPr="00CB3C38">
        <w:rPr>
          <w:rFonts w:eastAsia="Arial" w:cs="Arial"/>
        </w:rPr>
        <w:t xml:space="preserve">gains </w:t>
      </w:r>
      <w:r w:rsidR="00E95CCF">
        <w:rPr>
          <w:rFonts w:eastAsia="Arial" w:cs="Arial"/>
        </w:rPr>
        <w:t xml:space="preserve">(on the order of 60% increase in served UEs) </w:t>
      </w:r>
      <w:r w:rsidRPr="00CB3C38">
        <w:rPr>
          <w:rFonts w:eastAsia="Arial" w:cs="Arial"/>
        </w:rPr>
        <w:t>with frequency hopping</w:t>
      </w:r>
      <w:r w:rsidR="00E95CCF">
        <w:rPr>
          <w:rFonts w:eastAsia="Arial" w:cs="Arial"/>
        </w:rPr>
        <w:t xml:space="preserve">. </w:t>
      </w:r>
      <w:proofErr w:type="gramStart"/>
      <w:r w:rsidR="00E95CCF">
        <w:rPr>
          <w:rFonts w:eastAsia="Arial" w:cs="Arial"/>
        </w:rPr>
        <w:t>However</w:t>
      </w:r>
      <w:proofErr w:type="gramEnd"/>
      <w:r w:rsidRPr="00CB3C38">
        <w:rPr>
          <w:rFonts w:eastAsia="Arial" w:cs="Arial"/>
        </w:rPr>
        <w:t xml:space="preserve"> </w:t>
      </w:r>
      <w:r w:rsidR="00E95CCF">
        <w:rPr>
          <w:rFonts w:eastAsia="Arial" w:cs="Arial"/>
        </w:rPr>
        <w:t xml:space="preserve">in the packet dropping results </w:t>
      </w:r>
      <w:r w:rsidR="00A247EC">
        <w:rPr>
          <w:rFonts w:eastAsia="Arial" w:cs="Arial"/>
        </w:rPr>
        <w:t xml:space="preserve">in </w:t>
      </w:r>
      <w:r w:rsidR="00A247EC">
        <w:rPr>
          <w:rFonts w:eastAsia="Arial" w:cs="Arial"/>
        </w:rPr>
        <w:fldChar w:fldCharType="begin"/>
      </w:r>
      <w:r w:rsidR="00A247EC">
        <w:rPr>
          <w:rFonts w:eastAsia="Arial" w:cs="Arial"/>
        </w:rPr>
        <w:instrText xml:space="preserve"> REF _Ref23925909 \h </w:instrText>
      </w:r>
      <w:r w:rsidR="00A247EC">
        <w:rPr>
          <w:rFonts w:eastAsia="Arial" w:cs="Arial"/>
        </w:rPr>
      </w:r>
      <w:r w:rsidR="00A247EC">
        <w:rPr>
          <w:rFonts w:eastAsia="Arial" w:cs="Arial"/>
        </w:rPr>
        <w:fldChar w:fldCharType="separate"/>
      </w:r>
      <w:r w:rsidR="00A247EC" w:rsidRPr="00CB3C38">
        <w:t xml:space="preserve">Figure </w:t>
      </w:r>
      <w:r w:rsidR="00A247EC" w:rsidRPr="00EB09B8">
        <w:t>5</w:t>
      </w:r>
      <w:r w:rsidR="00A247EC">
        <w:rPr>
          <w:rFonts w:eastAsia="Arial" w:cs="Arial"/>
        </w:rPr>
        <w:fldChar w:fldCharType="end"/>
      </w:r>
      <w:r w:rsidR="00A247EC">
        <w:rPr>
          <w:rFonts w:eastAsia="Arial" w:cs="Arial"/>
        </w:rPr>
        <w:t>, we see gains only at</w:t>
      </w:r>
      <w:r w:rsidRPr="00CB3C38">
        <w:rPr>
          <w:rFonts w:eastAsia="Arial" w:cs="Arial"/>
        </w:rPr>
        <w:t xml:space="preserve"> for low load</w:t>
      </w:r>
      <w:r w:rsidR="00A247EC">
        <w:rPr>
          <w:rFonts w:eastAsia="Arial" w:cs="Arial"/>
        </w:rPr>
        <w:t xml:space="preserve"> for very low drop rates (below 1%)</w:t>
      </w:r>
      <w:r w:rsidR="00A569DC" w:rsidRPr="00CB3C38">
        <w:rPr>
          <w:rFonts w:eastAsia="Arial" w:cs="Arial"/>
        </w:rPr>
        <w:t xml:space="preserve">, </w:t>
      </w:r>
      <w:r w:rsidR="00A247EC">
        <w:rPr>
          <w:rFonts w:eastAsia="Arial" w:cs="Arial"/>
        </w:rPr>
        <w:t>while at</w:t>
      </w:r>
      <w:r w:rsidRPr="00CB3C38">
        <w:rPr>
          <w:rFonts w:eastAsia="Arial" w:cs="Arial"/>
        </w:rPr>
        <w:t xml:space="preserve"> high loads the results are better with no frequency hopping</w:t>
      </w:r>
      <w:r w:rsidR="00A569DC" w:rsidRPr="00CB3C38">
        <w:rPr>
          <w:rFonts w:eastAsia="Arial" w:cs="Arial"/>
        </w:rPr>
        <w:t xml:space="preserve"> due to the channel filtering</w:t>
      </w:r>
      <w:r w:rsidRPr="00CB3C38">
        <w:rPr>
          <w:rFonts w:eastAsia="Arial" w:cs="Arial"/>
        </w:rPr>
        <w:t>.</w:t>
      </w:r>
      <w:r w:rsidR="00840839" w:rsidRPr="00CB3C38">
        <w:rPr>
          <w:rFonts w:eastAsia="Arial" w:cs="Arial"/>
        </w:rPr>
        <w:t xml:space="preserve"> </w:t>
      </w:r>
      <w:r w:rsidR="00A247EC">
        <w:rPr>
          <w:rFonts w:eastAsia="Arial" w:cs="Arial"/>
        </w:rPr>
        <w:t>Therefore, we can observe that frequency hopping can improve substantially performance at the cell edge when diversity from other sources such as reattempts are not available.</w:t>
      </w:r>
    </w:p>
    <w:p w14:paraId="5C0F8357" w14:textId="21323838" w:rsidR="008253F4" w:rsidRPr="00CB3C38" w:rsidRDefault="002B06B8">
      <w:pPr>
        <w:pStyle w:val="BodyText"/>
        <w:rPr>
          <w:rFonts w:eastAsia="Arial" w:cs="Arial"/>
        </w:rPr>
      </w:pPr>
      <w:r w:rsidRPr="00CB3C38">
        <w:rPr>
          <w:rFonts w:eastAsia="Arial" w:cs="Arial"/>
        </w:rPr>
        <w:t xml:space="preserve">Comparing the results with or without a time </w:t>
      </w:r>
      <w:r w:rsidR="00A569DC" w:rsidRPr="00CB3C38">
        <w:rPr>
          <w:rFonts w:eastAsia="Arial" w:cs="Arial"/>
        </w:rPr>
        <w:t>guard symbol</w:t>
      </w:r>
      <w:r w:rsidRPr="00CB3C38">
        <w:rPr>
          <w:rFonts w:eastAsia="Arial" w:cs="Arial"/>
        </w:rPr>
        <w:t>, the performance is almost the same</w:t>
      </w:r>
      <w:r w:rsidR="00473ED2" w:rsidRPr="00CB3C38">
        <w:rPr>
          <w:rFonts w:eastAsia="Arial" w:cs="Arial"/>
        </w:rPr>
        <w:t xml:space="preserve"> (the curves are essentially on top of each other in all figures in the regions of interest)</w:t>
      </w:r>
      <w:r w:rsidRPr="00CB3C38">
        <w:rPr>
          <w:rFonts w:eastAsia="Arial" w:cs="Arial"/>
        </w:rPr>
        <w:t xml:space="preserve">. The performance can be improved by transmitting more symbols rather than having </w:t>
      </w:r>
      <w:r w:rsidR="00840839" w:rsidRPr="00CB3C38">
        <w:rPr>
          <w:rFonts w:eastAsia="Arial" w:cs="Arial"/>
        </w:rPr>
        <w:t>time guard symbols</w:t>
      </w:r>
      <w:r w:rsidRPr="00CB3C38">
        <w:rPr>
          <w:rFonts w:eastAsia="Arial" w:cs="Arial"/>
        </w:rPr>
        <w:t xml:space="preserve">, e.g. the 14 symbols results are better than </w:t>
      </w:r>
      <w:r w:rsidR="00A569DC" w:rsidRPr="00CB3C38">
        <w:rPr>
          <w:rFonts w:eastAsia="Arial" w:cs="Arial"/>
        </w:rPr>
        <w:t xml:space="preserve">the </w:t>
      </w:r>
      <w:r w:rsidRPr="00CB3C38">
        <w:rPr>
          <w:rFonts w:eastAsia="Arial" w:cs="Arial"/>
        </w:rPr>
        <w:t>12</w:t>
      </w:r>
      <w:r w:rsidR="00A569DC" w:rsidRPr="00CB3C38">
        <w:rPr>
          <w:rFonts w:eastAsia="Arial" w:cs="Arial"/>
        </w:rPr>
        <w:t xml:space="preserve"> symbols result</w:t>
      </w:r>
      <w:r w:rsidRPr="00CB3C38">
        <w:rPr>
          <w:rFonts w:eastAsia="Arial" w:cs="Arial"/>
        </w:rPr>
        <w:t xml:space="preserve">, i.e. the same observation as for the link level simulations results </w:t>
      </w:r>
      <w:r w:rsidR="00A569DC" w:rsidRPr="00CB3C38">
        <w:rPr>
          <w:rFonts w:eastAsia="Arial" w:cs="Arial"/>
        </w:rPr>
        <w:t xml:space="preserve">above </w:t>
      </w:r>
      <w:r w:rsidRPr="00CB3C38">
        <w:rPr>
          <w:rFonts w:eastAsia="Arial" w:cs="Arial"/>
        </w:rPr>
        <w:t xml:space="preserve">apply </w:t>
      </w:r>
      <w:r w:rsidR="00A569DC" w:rsidRPr="00CB3C38">
        <w:rPr>
          <w:rFonts w:eastAsia="Arial" w:cs="Arial"/>
        </w:rPr>
        <w:t>here also</w:t>
      </w:r>
      <w:r w:rsidRPr="00CB3C38">
        <w:rPr>
          <w:rFonts w:eastAsia="Arial" w:cs="Arial"/>
        </w:rPr>
        <w:t xml:space="preserve">. </w:t>
      </w:r>
    </w:p>
    <w:p w14:paraId="4D502190" w14:textId="4C2D2D54" w:rsidR="00E81396" w:rsidRDefault="00E81396">
      <w:pPr>
        <w:pStyle w:val="Observation"/>
        <w:ind w:left="1701" w:hanging="1701"/>
        <w:rPr>
          <w:rFonts w:cs="Arial"/>
          <w:lang w:val="en-GB"/>
        </w:rPr>
      </w:pPr>
      <w:bookmarkStart w:id="50" w:name="_Toc24199607"/>
      <w:r>
        <w:rPr>
          <w:rFonts w:cs="Arial"/>
          <w:lang w:val="en-GB"/>
        </w:rPr>
        <w:lastRenderedPageBreak/>
        <w:t>F</w:t>
      </w:r>
      <w:r w:rsidRPr="00E81396">
        <w:rPr>
          <w:rFonts w:cs="Arial"/>
          <w:lang w:val="en-GB"/>
        </w:rPr>
        <w:t xml:space="preserve">requency hopping can improve substantially </w:t>
      </w:r>
      <w:r w:rsidR="003A48D5">
        <w:rPr>
          <w:rFonts w:cs="Arial"/>
          <w:lang w:val="en-GB"/>
        </w:rPr>
        <w:t xml:space="preserve">improve </w:t>
      </w:r>
      <w:r w:rsidRPr="00E81396">
        <w:rPr>
          <w:rFonts w:cs="Arial"/>
          <w:lang w:val="en-GB"/>
        </w:rPr>
        <w:t xml:space="preserve">performance </w:t>
      </w:r>
      <w:r w:rsidR="003A48D5">
        <w:rPr>
          <w:rFonts w:cs="Arial"/>
          <w:lang w:val="en-GB"/>
        </w:rPr>
        <w:t xml:space="preserve">(for example by </w:t>
      </w:r>
      <w:r w:rsidR="005D61CF">
        <w:rPr>
          <w:rFonts w:cs="Arial"/>
          <w:lang w:val="en-GB"/>
        </w:rPr>
        <w:t xml:space="preserve">an increase of </w:t>
      </w:r>
      <w:r w:rsidR="003A48D5">
        <w:rPr>
          <w:rFonts w:cs="Arial"/>
          <w:lang w:val="en-GB"/>
        </w:rPr>
        <w:t xml:space="preserve">60% </w:t>
      </w:r>
      <w:r w:rsidR="004D59AB">
        <w:rPr>
          <w:rFonts w:cs="Arial"/>
          <w:lang w:val="en-GB"/>
        </w:rPr>
        <w:t xml:space="preserve">capacity </w:t>
      </w:r>
      <w:r w:rsidR="003A48D5">
        <w:rPr>
          <w:rFonts w:cs="Arial"/>
          <w:lang w:val="en-GB"/>
        </w:rPr>
        <w:t xml:space="preserve">in conditions studied) </w:t>
      </w:r>
      <w:r w:rsidRPr="00E81396">
        <w:rPr>
          <w:rFonts w:cs="Arial"/>
          <w:lang w:val="en-GB"/>
        </w:rPr>
        <w:t>at the cell edge when diversity from other sources such as reattempts are not available</w:t>
      </w:r>
      <w:bookmarkEnd w:id="50"/>
    </w:p>
    <w:p w14:paraId="5A2E793F" w14:textId="42017772" w:rsidR="008253F4" w:rsidRPr="00EB09B8" w:rsidRDefault="008253F4" w:rsidP="00EB09B8">
      <w:pPr>
        <w:pStyle w:val="Observation"/>
        <w:ind w:left="1701" w:hanging="1701"/>
        <w:rPr>
          <w:rFonts w:cs="Arial"/>
          <w:lang w:val="en-GB"/>
        </w:rPr>
      </w:pPr>
      <w:bookmarkStart w:id="51" w:name="_Toc24199608"/>
      <w:r w:rsidRPr="00DB225F">
        <w:rPr>
          <w:rFonts w:cs="Arial"/>
          <w:lang w:val="en-GB"/>
        </w:rPr>
        <w:t>For a given number of PUSCH symbols, introducing a gap between symbols does not</w:t>
      </w:r>
      <w:r w:rsidRPr="00EB09B8">
        <w:rPr>
          <w:rFonts w:cs="Arial"/>
          <w:lang w:val="en-GB"/>
        </w:rPr>
        <w:t xml:space="preserve"> improve system level performance.</w:t>
      </w:r>
      <w:bookmarkEnd w:id="51"/>
    </w:p>
    <w:p w14:paraId="60070004" w14:textId="0751E717" w:rsidR="008253F4" w:rsidRPr="00EB09B8" w:rsidRDefault="008253F4" w:rsidP="00EB09B8">
      <w:pPr>
        <w:pStyle w:val="Observation"/>
        <w:ind w:left="1701" w:hanging="1701"/>
        <w:rPr>
          <w:rFonts w:cs="Arial"/>
          <w:lang w:val="en-GB"/>
        </w:rPr>
      </w:pPr>
      <w:bookmarkStart w:id="52" w:name="_Toc24199609"/>
      <w:r>
        <w:rPr>
          <w:rFonts w:cs="Arial"/>
          <w:lang w:val="en-GB"/>
        </w:rPr>
        <w:t>Using a larger number of PUSCH symbols instead of introducing a gap notably improves system level performance.</w:t>
      </w:r>
      <w:bookmarkEnd w:id="52"/>
    </w:p>
    <w:p w14:paraId="13BBEAA2" w14:textId="3AF6E401" w:rsidR="00822F13" w:rsidRPr="00EB09B8" w:rsidRDefault="005D1A4F">
      <w:pPr>
        <w:pStyle w:val="Proposal"/>
        <w:rPr>
          <w:rFonts w:eastAsia="Arial" w:cs="Arial"/>
        </w:rPr>
      </w:pPr>
      <w:bookmarkStart w:id="53" w:name="_Toc24199541"/>
      <w:proofErr w:type="spellStart"/>
      <w:r w:rsidRPr="00CB3C38">
        <w:t>msgA</w:t>
      </w:r>
      <w:proofErr w:type="spellEnd"/>
      <w:r w:rsidRPr="00CB3C38">
        <w:t xml:space="preserve"> PUSCH configurations do not support gap symbol(s) between </w:t>
      </w:r>
      <w:r w:rsidR="007F5B7E" w:rsidRPr="00CB3C38">
        <w:t xml:space="preserve">the hops of </w:t>
      </w:r>
      <w:proofErr w:type="spellStart"/>
      <w:r w:rsidR="007F5B7E" w:rsidRPr="00CB3C38">
        <w:t>msgA</w:t>
      </w:r>
      <w:proofErr w:type="spellEnd"/>
      <w:r w:rsidRPr="00CB3C38">
        <w:t xml:space="preserve"> PUSCH</w:t>
      </w:r>
      <w:r w:rsidR="007F5B7E" w:rsidRPr="00CB3C38">
        <w:t xml:space="preserve"> when intra-slot frequency hopping is enabled</w:t>
      </w:r>
      <w:r w:rsidRPr="00CB3C38">
        <w:t>.</w:t>
      </w:r>
      <w:bookmarkEnd w:id="53"/>
    </w:p>
    <w:p w14:paraId="5300F849" w14:textId="1844E136" w:rsidR="00C01F33" w:rsidRPr="0036589A" w:rsidRDefault="00C01F33" w:rsidP="00A5623E">
      <w:pPr>
        <w:pStyle w:val="Heading1"/>
        <w:rPr>
          <w:rFonts w:cs="Arial"/>
        </w:rPr>
      </w:pPr>
      <w:r w:rsidRPr="00335B36">
        <w:rPr>
          <w:rFonts w:cs="Arial"/>
        </w:rPr>
        <w:t>Conclusion</w:t>
      </w:r>
    </w:p>
    <w:p w14:paraId="7FFF7C46" w14:textId="4E0252D7" w:rsidR="00F44F7E" w:rsidRPr="00CB3C38" w:rsidRDefault="00F44F7E" w:rsidP="00F44F7E">
      <w:pPr>
        <w:pStyle w:val="BodyText"/>
        <w:rPr>
          <w:b/>
        </w:rPr>
      </w:pPr>
      <w:r w:rsidRPr="00CB3C38">
        <w:t>In the previous sections we made the following observations:</w:t>
      </w:r>
      <w:r w:rsidRPr="00CB3C38">
        <w:rPr>
          <w:b/>
        </w:rPr>
        <w:t xml:space="preserve"> </w:t>
      </w:r>
    </w:p>
    <w:p w14:paraId="1F4C4AE4" w14:textId="77777777" w:rsidR="00B70757" w:rsidRDefault="00F44F7E">
      <w:pPr>
        <w:pStyle w:val="TableofFigures"/>
        <w:tabs>
          <w:tab w:val="right" w:leader="dot" w:pos="9629"/>
        </w:tabs>
        <w:rPr>
          <w:rFonts w:asciiTheme="minorHAnsi" w:hAnsiTheme="minorHAnsi"/>
          <w:b w:val="0"/>
          <w:noProof/>
        </w:rPr>
      </w:pPr>
      <w:r>
        <w:rPr>
          <w:b w:val="0"/>
          <w:bCs/>
        </w:rPr>
        <w:fldChar w:fldCharType="begin"/>
      </w:r>
      <w:r w:rsidRPr="00F44F7E">
        <w:rPr>
          <w:b w:val="0"/>
          <w:bCs/>
        </w:rPr>
        <w:instrText xml:space="preserve"> TOC \f O \n \h \z \t "Observation" \c </w:instrText>
      </w:r>
      <w:r>
        <w:rPr>
          <w:b w:val="0"/>
          <w:bCs/>
        </w:rPr>
        <w:fldChar w:fldCharType="separate"/>
      </w:r>
      <w:hyperlink w:anchor="_Toc24199605" w:history="1">
        <w:r w:rsidR="00B70757" w:rsidRPr="00B3728B">
          <w:rPr>
            <w:rStyle w:val="Hyperlink"/>
            <w:rFonts w:cs="Arial"/>
            <w:noProof/>
            <w:lang w:val="en-GB"/>
          </w:rPr>
          <w:t>Observation 1</w:t>
        </w:r>
        <w:r w:rsidR="00B70757">
          <w:rPr>
            <w:rFonts w:asciiTheme="minorHAnsi" w:hAnsiTheme="minorHAnsi"/>
            <w:b w:val="0"/>
            <w:noProof/>
          </w:rPr>
          <w:tab/>
        </w:r>
        <w:r w:rsidR="00B70757" w:rsidRPr="00B3728B">
          <w:rPr>
            <w:rStyle w:val="Hyperlink"/>
            <w:rFonts w:cs="Arial"/>
            <w:noProof/>
            <w:lang w:val="en-GB"/>
          </w:rPr>
          <w:t>Depending on conditions studied, frequency hopping can produce a modest gain (on the order of 0.5 dB) at 10% BLER, and a more substantial gain (about 1.5-2 dB) at 1% BLER.</w:t>
        </w:r>
      </w:hyperlink>
    </w:p>
    <w:p w14:paraId="4CE1C639" w14:textId="77777777" w:rsidR="00B70757" w:rsidRDefault="00E8792C">
      <w:pPr>
        <w:pStyle w:val="TableofFigures"/>
        <w:tabs>
          <w:tab w:val="right" w:leader="dot" w:pos="9629"/>
        </w:tabs>
        <w:rPr>
          <w:rFonts w:asciiTheme="minorHAnsi" w:hAnsiTheme="minorHAnsi"/>
          <w:b w:val="0"/>
          <w:noProof/>
        </w:rPr>
      </w:pPr>
      <w:hyperlink w:anchor="_Toc24199606" w:history="1">
        <w:r w:rsidR="00B70757" w:rsidRPr="00B3728B">
          <w:rPr>
            <w:rStyle w:val="Hyperlink"/>
            <w:rFonts w:cs="Arial"/>
            <w:noProof/>
            <w:lang w:val="en-GB"/>
          </w:rPr>
          <w:t>Observation 2</w:t>
        </w:r>
        <w:r w:rsidR="00B70757">
          <w:rPr>
            <w:rFonts w:asciiTheme="minorHAnsi" w:hAnsiTheme="minorHAnsi"/>
            <w:b w:val="0"/>
            <w:noProof/>
          </w:rPr>
          <w:tab/>
        </w:r>
        <w:r w:rsidR="00B70757" w:rsidRPr="00B3728B">
          <w:rPr>
            <w:rStyle w:val="Hyperlink"/>
            <w:rFonts w:cs="Arial"/>
            <w:noProof/>
            <w:lang w:val="en-GB"/>
          </w:rPr>
          <w:t>There is no discernible improvement in the link level performance from introducing a gap between hops when intra-slot frequency hopping is used for msgA PUSCH.</w:t>
        </w:r>
      </w:hyperlink>
    </w:p>
    <w:p w14:paraId="0C7E57CB" w14:textId="77777777" w:rsidR="00B70757" w:rsidRDefault="00E8792C">
      <w:pPr>
        <w:pStyle w:val="TableofFigures"/>
        <w:tabs>
          <w:tab w:val="right" w:leader="dot" w:pos="9629"/>
        </w:tabs>
        <w:rPr>
          <w:rFonts w:asciiTheme="minorHAnsi" w:hAnsiTheme="minorHAnsi"/>
          <w:b w:val="0"/>
          <w:noProof/>
        </w:rPr>
      </w:pPr>
      <w:hyperlink w:anchor="_Toc24199607" w:history="1">
        <w:r w:rsidR="00B70757" w:rsidRPr="00B3728B">
          <w:rPr>
            <w:rStyle w:val="Hyperlink"/>
            <w:rFonts w:cs="Arial"/>
            <w:noProof/>
            <w:lang w:val="en-GB"/>
          </w:rPr>
          <w:t>Observation 3</w:t>
        </w:r>
        <w:r w:rsidR="00B70757">
          <w:rPr>
            <w:rFonts w:asciiTheme="minorHAnsi" w:hAnsiTheme="minorHAnsi"/>
            <w:b w:val="0"/>
            <w:noProof/>
          </w:rPr>
          <w:tab/>
        </w:r>
        <w:r w:rsidR="00B70757" w:rsidRPr="00B3728B">
          <w:rPr>
            <w:rStyle w:val="Hyperlink"/>
            <w:rFonts w:cs="Arial"/>
            <w:noProof/>
            <w:lang w:val="en-GB"/>
          </w:rPr>
          <w:t>Frequency hopping can improve substantially improve performance (for example by an increase of 60% capacity in conditions studied) at the cell edge when diversity from other sources such as reattempts are not available</w:t>
        </w:r>
      </w:hyperlink>
    </w:p>
    <w:p w14:paraId="65FACD7A" w14:textId="77777777" w:rsidR="00B70757" w:rsidRDefault="00E8792C">
      <w:pPr>
        <w:pStyle w:val="TableofFigures"/>
        <w:tabs>
          <w:tab w:val="right" w:leader="dot" w:pos="9629"/>
        </w:tabs>
        <w:rPr>
          <w:rFonts w:asciiTheme="minorHAnsi" w:hAnsiTheme="minorHAnsi"/>
          <w:b w:val="0"/>
          <w:noProof/>
        </w:rPr>
      </w:pPr>
      <w:hyperlink w:anchor="_Toc24199608" w:history="1">
        <w:r w:rsidR="00B70757" w:rsidRPr="00B3728B">
          <w:rPr>
            <w:rStyle w:val="Hyperlink"/>
            <w:rFonts w:cs="Arial"/>
            <w:noProof/>
            <w:lang w:val="en-GB"/>
          </w:rPr>
          <w:t>Observation 4</w:t>
        </w:r>
        <w:r w:rsidR="00B70757">
          <w:rPr>
            <w:rFonts w:asciiTheme="minorHAnsi" w:hAnsiTheme="minorHAnsi"/>
            <w:b w:val="0"/>
            <w:noProof/>
          </w:rPr>
          <w:tab/>
        </w:r>
        <w:r w:rsidR="00B70757" w:rsidRPr="00B3728B">
          <w:rPr>
            <w:rStyle w:val="Hyperlink"/>
            <w:rFonts w:cs="Arial"/>
            <w:noProof/>
            <w:lang w:val="en-GB"/>
          </w:rPr>
          <w:t>For a given number of PUSCH symbols, introducing a gap between symbols does not improve system level performance.</w:t>
        </w:r>
      </w:hyperlink>
    </w:p>
    <w:p w14:paraId="61A9AD24" w14:textId="77777777" w:rsidR="00B70757" w:rsidRDefault="00E8792C">
      <w:pPr>
        <w:pStyle w:val="TableofFigures"/>
        <w:tabs>
          <w:tab w:val="right" w:leader="dot" w:pos="9629"/>
        </w:tabs>
        <w:rPr>
          <w:rFonts w:asciiTheme="minorHAnsi" w:hAnsiTheme="minorHAnsi"/>
          <w:b w:val="0"/>
          <w:noProof/>
        </w:rPr>
      </w:pPr>
      <w:hyperlink w:anchor="_Toc24199609" w:history="1">
        <w:r w:rsidR="00B70757" w:rsidRPr="00B3728B">
          <w:rPr>
            <w:rStyle w:val="Hyperlink"/>
            <w:rFonts w:cs="Arial"/>
            <w:noProof/>
            <w:lang w:val="en-GB"/>
          </w:rPr>
          <w:t>Observation 5</w:t>
        </w:r>
        <w:r w:rsidR="00B70757">
          <w:rPr>
            <w:rFonts w:asciiTheme="minorHAnsi" w:hAnsiTheme="minorHAnsi"/>
            <w:b w:val="0"/>
            <w:noProof/>
          </w:rPr>
          <w:tab/>
        </w:r>
        <w:r w:rsidR="00B70757" w:rsidRPr="00B3728B">
          <w:rPr>
            <w:rStyle w:val="Hyperlink"/>
            <w:rFonts w:cs="Arial"/>
            <w:noProof/>
            <w:lang w:val="en-GB"/>
          </w:rPr>
          <w:t>Using a larger number of PUSCH symbols instead of introducing a gap notably improves system level performance.</w:t>
        </w:r>
      </w:hyperlink>
    </w:p>
    <w:p w14:paraId="77816B28" w14:textId="67A77BFB" w:rsidR="00F44F7E" w:rsidRPr="00CB3C38" w:rsidRDefault="00F44F7E" w:rsidP="00025001">
      <w:pPr>
        <w:pStyle w:val="BodyText"/>
        <w:spacing w:before="120"/>
      </w:pPr>
      <w:r>
        <w:rPr>
          <w:b/>
          <w:bCs/>
        </w:rPr>
        <w:fldChar w:fldCharType="end"/>
      </w:r>
      <w:r w:rsidR="004F36F9" w:rsidRPr="00CB3C38">
        <w:t>According to the observations above,</w:t>
      </w:r>
      <w:r w:rsidRPr="00CB3C38">
        <w:t xml:space="preserve"> we propose the following:</w:t>
      </w:r>
    </w:p>
    <w:p w14:paraId="74A0A1FD" w14:textId="77777777" w:rsidR="007D57B8" w:rsidRDefault="00F44F7E">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24199541" w:history="1">
        <w:r w:rsidR="007D57B8" w:rsidRPr="00464B63">
          <w:rPr>
            <w:rStyle w:val="Hyperlink"/>
            <w:rFonts w:eastAsia="Arial" w:cs="Arial"/>
            <w:noProof/>
          </w:rPr>
          <w:t>Proposal 1</w:t>
        </w:r>
        <w:r w:rsidR="007D57B8">
          <w:rPr>
            <w:rFonts w:asciiTheme="minorHAnsi" w:hAnsiTheme="minorHAnsi"/>
            <w:b w:val="0"/>
            <w:noProof/>
          </w:rPr>
          <w:tab/>
        </w:r>
        <w:r w:rsidR="007D57B8" w:rsidRPr="00464B63">
          <w:rPr>
            <w:rStyle w:val="Hyperlink"/>
            <w:noProof/>
          </w:rPr>
          <w:t>msgA PUSCH configurations do not support gap symbol(s) between the hops of msgA PUSCH when intra-slot frequency hopping is enabled.</w:t>
        </w:r>
      </w:hyperlink>
    </w:p>
    <w:p w14:paraId="5A1EB9E8" w14:textId="5D67DD46" w:rsidR="006E1C82" w:rsidRPr="00F44F7E" w:rsidRDefault="00F44F7E" w:rsidP="00F44F7E">
      <w:pPr>
        <w:pStyle w:val="BodyText"/>
        <w:rPr>
          <w:b/>
          <w:bCs/>
        </w:rPr>
      </w:pPr>
      <w:r>
        <w:rPr>
          <w:b/>
          <w:bCs/>
        </w:rPr>
        <w:fldChar w:fldCharType="end"/>
      </w:r>
    </w:p>
    <w:p w14:paraId="7203AEF7" w14:textId="74F793A3" w:rsidR="00F507D1" w:rsidRPr="0036589A" w:rsidRDefault="00F507D1" w:rsidP="00CE0424">
      <w:pPr>
        <w:pStyle w:val="Heading1"/>
        <w:rPr>
          <w:rFonts w:cs="Arial"/>
        </w:rPr>
      </w:pPr>
      <w:bookmarkStart w:id="54" w:name="_In-sequence_SDU_delivery"/>
      <w:bookmarkEnd w:id="54"/>
      <w:r w:rsidRPr="0036589A">
        <w:rPr>
          <w:rFonts w:cs="Arial"/>
        </w:rPr>
        <w:t>References</w:t>
      </w:r>
    </w:p>
    <w:p w14:paraId="58E7DC6F" w14:textId="77777777" w:rsidR="000B4C46" w:rsidRDefault="000B4C46">
      <w:pPr>
        <w:spacing w:after="0" w:line="240" w:lineRule="auto"/>
        <w:rPr>
          <w:rFonts w:ascii="Arial" w:eastAsia="SimSun" w:hAnsi="Arial" w:cs="Arial"/>
          <w:sz w:val="36"/>
          <w:szCs w:val="20"/>
          <w:lang w:val="en-GB" w:eastAsia="ja-JP"/>
        </w:rPr>
      </w:pPr>
      <w:r>
        <w:rPr>
          <w:rFonts w:cs="Arial"/>
        </w:rPr>
        <w:br w:type="page"/>
      </w:r>
    </w:p>
    <w:p w14:paraId="0553487C" w14:textId="75BA2041" w:rsidR="002A646F" w:rsidRPr="00A0143D" w:rsidRDefault="002A646F" w:rsidP="00025001">
      <w:pPr>
        <w:pStyle w:val="Heading1"/>
        <w:spacing w:before="360"/>
        <w:ind w:left="850" w:hanging="850"/>
      </w:pPr>
      <w:r>
        <w:lastRenderedPageBreak/>
        <w:t>Appendix</w:t>
      </w:r>
    </w:p>
    <w:p w14:paraId="4614550B" w14:textId="195CB41C" w:rsidR="002A646F" w:rsidRDefault="00160678" w:rsidP="002A646F">
      <w:pPr>
        <w:rPr>
          <w:lang w:val="en-GB" w:eastAsia="ja-JP"/>
        </w:rPr>
      </w:pPr>
      <w:r>
        <w:rPr>
          <w:lang w:val="en-GB" w:eastAsia="ja-JP"/>
        </w:rPr>
        <w:t xml:space="preserve">Table-1: </w:t>
      </w:r>
      <w:r w:rsidR="002A646F">
        <w:rPr>
          <w:lang w:val="en-GB" w:eastAsia="ja-JP"/>
        </w:rPr>
        <w:t xml:space="preserve">Simulation parameters used for </w:t>
      </w:r>
      <w:r w:rsidR="00CA128F">
        <w:rPr>
          <w:lang w:val="en-GB" w:eastAsia="ja-JP"/>
        </w:rPr>
        <w:t>LLS</w:t>
      </w:r>
      <w:r w:rsidR="002A646F">
        <w:rPr>
          <w:lang w:val="en-GB" w:eastAsia="ja-JP"/>
        </w:rPr>
        <w:t>.</w:t>
      </w:r>
    </w:p>
    <w:tbl>
      <w:tblPr>
        <w:tblStyle w:val="TableGridLight"/>
        <w:tblW w:w="0" w:type="auto"/>
        <w:jc w:val="center"/>
        <w:tblLook w:val="04A0" w:firstRow="1" w:lastRow="0" w:firstColumn="1" w:lastColumn="0" w:noHBand="0" w:noVBand="1"/>
      </w:tblPr>
      <w:tblGrid>
        <w:gridCol w:w="3491"/>
        <w:gridCol w:w="2667"/>
      </w:tblGrid>
      <w:tr w:rsidR="002A646F" w14:paraId="58527ACC" w14:textId="77777777" w:rsidTr="00A41AA0">
        <w:trPr>
          <w:jc w:val="center"/>
        </w:trPr>
        <w:tc>
          <w:tcPr>
            <w:tcW w:w="0" w:type="auto"/>
            <w:vAlign w:val="center"/>
          </w:tcPr>
          <w:p w14:paraId="4E18C277" w14:textId="1A5077BB" w:rsidR="002A646F" w:rsidRDefault="008A0AFC" w:rsidP="00A41AA0">
            <w:pPr>
              <w:spacing w:after="0"/>
              <w:rPr>
                <w:lang w:val="en-GB" w:eastAsia="ja-JP"/>
              </w:rPr>
            </w:pPr>
            <w:r>
              <w:rPr>
                <w:lang w:val="en-GB" w:eastAsia="ja-JP"/>
              </w:rPr>
              <w:t>Channel model</w:t>
            </w:r>
          </w:p>
        </w:tc>
        <w:tc>
          <w:tcPr>
            <w:tcW w:w="0" w:type="auto"/>
            <w:vAlign w:val="center"/>
          </w:tcPr>
          <w:p w14:paraId="26E91EE2" w14:textId="3FA2110E" w:rsidR="002A646F" w:rsidRDefault="008A0AFC" w:rsidP="00A41AA0">
            <w:pPr>
              <w:spacing w:after="0"/>
              <w:rPr>
                <w:lang w:val="en-GB" w:eastAsia="ja-JP"/>
              </w:rPr>
            </w:pPr>
            <w:r>
              <w:rPr>
                <w:lang w:val="en-GB" w:eastAsia="ja-JP"/>
              </w:rPr>
              <w:t>TDL-A</w:t>
            </w:r>
          </w:p>
        </w:tc>
      </w:tr>
      <w:tr w:rsidR="002A646F" w14:paraId="0A02AA37" w14:textId="77777777" w:rsidTr="00A41AA0">
        <w:trPr>
          <w:jc w:val="center"/>
        </w:trPr>
        <w:tc>
          <w:tcPr>
            <w:tcW w:w="0" w:type="auto"/>
            <w:vAlign w:val="center"/>
          </w:tcPr>
          <w:p w14:paraId="6F3DD4E0" w14:textId="08CF4B80" w:rsidR="002A646F" w:rsidRDefault="00692FAF" w:rsidP="00A41AA0">
            <w:pPr>
              <w:spacing w:after="0"/>
              <w:rPr>
                <w:lang w:val="en-GB" w:eastAsia="ja-JP"/>
              </w:rPr>
            </w:pPr>
            <w:r>
              <w:rPr>
                <w:lang w:val="en-GB" w:eastAsia="ja-JP"/>
              </w:rPr>
              <w:t>Desired RMS delay spread</w:t>
            </w:r>
            <w:r w:rsidR="008A0AFC">
              <w:rPr>
                <w:lang w:val="en-GB" w:eastAsia="ja-JP"/>
              </w:rPr>
              <w:t xml:space="preserve"> </w:t>
            </w:r>
          </w:p>
        </w:tc>
        <w:tc>
          <w:tcPr>
            <w:tcW w:w="0" w:type="auto"/>
            <w:vAlign w:val="center"/>
          </w:tcPr>
          <w:p w14:paraId="321C7D60" w14:textId="1F49F5AA" w:rsidR="002A646F" w:rsidRDefault="00692FAF" w:rsidP="00A41AA0">
            <w:pPr>
              <w:spacing w:after="0"/>
              <w:rPr>
                <w:lang w:val="en-GB" w:eastAsia="ja-JP"/>
              </w:rPr>
            </w:pPr>
            <w:r>
              <w:rPr>
                <w:lang w:val="en-GB" w:eastAsia="ja-JP"/>
              </w:rPr>
              <w:t>3</w:t>
            </w:r>
            <w:r w:rsidR="00E46B3C">
              <w:rPr>
                <w:lang w:val="en-GB" w:eastAsia="ja-JP"/>
              </w:rPr>
              <w:t>0</w:t>
            </w:r>
            <w:r>
              <w:rPr>
                <w:lang w:val="en-GB" w:eastAsia="ja-JP"/>
              </w:rPr>
              <w:t>0ns</w:t>
            </w:r>
          </w:p>
        </w:tc>
      </w:tr>
      <w:tr w:rsidR="002A646F" w14:paraId="09693C58" w14:textId="77777777" w:rsidTr="00A41AA0">
        <w:trPr>
          <w:jc w:val="center"/>
        </w:trPr>
        <w:tc>
          <w:tcPr>
            <w:tcW w:w="0" w:type="auto"/>
            <w:vAlign w:val="center"/>
          </w:tcPr>
          <w:p w14:paraId="2348A765" w14:textId="24373BEF" w:rsidR="002A646F" w:rsidRDefault="00692FAF" w:rsidP="00A41AA0">
            <w:pPr>
              <w:spacing w:after="0"/>
              <w:rPr>
                <w:lang w:val="en-GB" w:eastAsia="ja-JP"/>
              </w:rPr>
            </w:pPr>
            <w:r>
              <w:rPr>
                <w:lang w:val="en-GB" w:eastAsia="ja-JP"/>
              </w:rPr>
              <w:t>UE speed</w:t>
            </w:r>
          </w:p>
        </w:tc>
        <w:tc>
          <w:tcPr>
            <w:tcW w:w="0" w:type="auto"/>
            <w:vAlign w:val="center"/>
          </w:tcPr>
          <w:p w14:paraId="354A9600" w14:textId="0DBD8D9B" w:rsidR="002A646F" w:rsidRDefault="00692FAF" w:rsidP="00A41AA0">
            <w:pPr>
              <w:spacing w:after="0"/>
              <w:rPr>
                <w:lang w:val="en-GB" w:eastAsia="ja-JP"/>
              </w:rPr>
            </w:pPr>
            <w:r>
              <w:rPr>
                <w:lang w:val="en-GB" w:eastAsia="ja-JP"/>
              </w:rPr>
              <w:t>3kmph</w:t>
            </w:r>
          </w:p>
        </w:tc>
      </w:tr>
      <w:tr w:rsidR="00030BD4" w14:paraId="311A69FF" w14:textId="77777777" w:rsidTr="00A41AA0">
        <w:trPr>
          <w:jc w:val="center"/>
        </w:trPr>
        <w:tc>
          <w:tcPr>
            <w:tcW w:w="0" w:type="auto"/>
            <w:vAlign w:val="center"/>
          </w:tcPr>
          <w:p w14:paraId="0C682DFB" w14:textId="2F9EEFED" w:rsidR="00030BD4" w:rsidRDefault="00030BD4" w:rsidP="00A41AA0">
            <w:pPr>
              <w:spacing w:after="0"/>
              <w:rPr>
                <w:lang w:val="en-GB" w:eastAsia="ja-JP"/>
              </w:rPr>
            </w:pPr>
            <w:r>
              <w:rPr>
                <w:lang w:val="en-GB" w:eastAsia="ja-JP"/>
              </w:rPr>
              <w:t>carrier frequency</w:t>
            </w:r>
          </w:p>
        </w:tc>
        <w:tc>
          <w:tcPr>
            <w:tcW w:w="0" w:type="auto"/>
            <w:vAlign w:val="center"/>
          </w:tcPr>
          <w:p w14:paraId="13B8BC3F" w14:textId="7F672E16" w:rsidR="00030BD4" w:rsidRDefault="00030BD4" w:rsidP="00A41AA0">
            <w:pPr>
              <w:spacing w:after="0"/>
              <w:rPr>
                <w:lang w:val="en-GB" w:eastAsia="ja-JP"/>
              </w:rPr>
            </w:pPr>
            <w:r>
              <w:rPr>
                <w:lang w:val="en-GB" w:eastAsia="ja-JP"/>
              </w:rPr>
              <w:t>4GHz</w:t>
            </w:r>
          </w:p>
        </w:tc>
      </w:tr>
      <w:tr w:rsidR="002A646F" w14:paraId="11A9F063" w14:textId="77777777" w:rsidTr="00A41AA0">
        <w:trPr>
          <w:jc w:val="center"/>
        </w:trPr>
        <w:tc>
          <w:tcPr>
            <w:tcW w:w="0" w:type="auto"/>
            <w:vAlign w:val="center"/>
          </w:tcPr>
          <w:p w14:paraId="253CB43E" w14:textId="6FC51525" w:rsidR="002A646F" w:rsidRDefault="009742E7" w:rsidP="00A41AA0">
            <w:pPr>
              <w:spacing w:after="0"/>
              <w:rPr>
                <w:lang w:val="en-GB" w:eastAsia="ja-JP"/>
              </w:rPr>
            </w:pPr>
            <w:r>
              <w:rPr>
                <w:lang w:val="en-GB" w:eastAsia="ja-JP"/>
              </w:rPr>
              <w:t>number of slots</w:t>
            </w:r>
          </w:p>
        </w:tc>
        <w:tc>
          <w:tcPr>
            <w:tcW w:w="0" w:type="auto"/>
            <w:vAlign w:val="center"/>
          </w:tcPr>
          <w:p w14:paraId="24DB71D0" w14:textId="3A347980" w:rsidR="002A646F" w:rsidRDefault="009742E7" w:rsidP="00A41AA0">
            <w:pPr>
              <w:spacing w:after="0"/>
              <w:rPr>
                <w:lang w:val="en-GB" w:eastAsia="ja-JP"/>
              </w:rPr>
            </w:pPr>
            <w:r>
              <w:rPr>
                <w:lang w:val="en-GB" w:eastAsia="ja-JP"/>
              </w:rPr>
              <w:t>10,000</w:t>
            </w:r>
          </w:p>
        </w:tc>
      </w:tr>
      <w:tr w:rsidR="002A646F" w14:paraId="326ED38F" w14:textId="77777777" w:rsidTr="00A41AA0">
        <w:trPr>
          <w:jc w:val="center"/>
        </w:trPr>
        <w:tc>
          <w:tcPr>
            <w:tcW w:w="0" w:type="auto"/>
            <w:vAlign w:val="center"/>
          </w:tcPr>
          <w:p w14:paraId="3F77C5CE" w14:textId="2845E5D9" w:rsidR="002A646F" w:rsidRDefault="00420C67" w:rsidP="00A41AA0">
            <w:pPr>
              <w:spacing w:after="0"/>
              <w:rPr>
                <w:lang w:val="en-GB" w:eastAsia="ja-JP"/>
              </w:rPr>
            </w:pPr>
            <w:r>
              <w:rPr>
                <w:lang w:val="en-GB" w:eastAsia="ja-JP"/>
              </w:rPr>
              <w:t>number of OFDM symbols per slot</w:t>
            </w:r>
          </w:p>
        </w:tc>
        <w:tc>
          <w:tcPr>
            <w:tcW w:w="0" w:type="auto"/>
            <w:vAlign w:val="center"/>
          </w:tcPr>
          <w:p w14:paraId="70EC4062" w14:textId="716BA25E" w:rsidR="002A646F" w:rsidRDefault="00420C67" w:rsidP="00A41AA0">
            <w:pPr>
              <w:spacing w:after="0"/>
              <w:rPr>
                <w:lang w:val="en-GB" w:eastAsia="ja-JP"/>
              </w:rPr>
            </w:pPr>
            <w:r>
              <w:rPr>
                <w:lang w:val="en-GB" w:eastAsia="ja-JP"/>
              </w:rPr>
              <w:t>14</w:t>
            </w:r>
          </w:p>
        </w:tc>
      </w:tr>
      <w:tr w:rsidR="002A646F" w14:paraId="4DA591F6" w14:textId="77777777" w:rsidTr="00A41AA0">
        <w:trPr>
          <w:jc w:val="center"/>
        </w:trPr>
        <w:tc>
          <w:tcPr>
            <w:tcW w:w="0" w:type="auto"/>
            <w:vAlign w:val="center"/>
          </w:tcPr>
          <w:p w14:paraId="60B6D469" w14:textId="3FA954CF" w:rsidR="002A646F" w:rsidRDefault="00420C67" w:rsidP="00A41AA0">
            <w:pPr>
              <w:spacing w:after="0"/>
              <w:rPr>
                <w:lang w:val="en-GB" w:eastAsia="ja-JP"/>
              </w:rPr>
            </w:pPr>
            <w:r>
              <w:rPr>
                <w:lang w:val="en-GB" w:eastAsia="ja-JP"/>
              </w:rPr>
              <w:t>number of DMRS symbols per slot</w:t>
            </w:r>
          </w:p>
        </w:tc>
        <w:tc>
          <w:tcPr>
            <w:tcW w:w="0" w:type="auto"/>
            <w:vAlign w:val="center"/>
          </w:tcPr>
          <w:p w14:paraId="60FFBA93" w14:textId="2D870BBE" w:rsidR="002A646F" w:rsidRDefault="00420C67" w:rsidP="00A41AA0">
            <w:pPr>
              <w:spacing w:after="0"/>
              <w:rPr>
                <w:lang w:val="en-GB" w:eastAsia="ja-JP"/>
              </w:rPr>
            </w:pPr>
            <w:r>
              <w:rPr>
                <w:lang w:val="en-GB" w:eastAsia="ja-JP"/>
              </w:rPr>
              <w:t>4</w:t>
            </w:r>
          </w:p>
        </w:tc>
      </w:tr>
      <w:tr w:rsidR="002A646F" w14:paraId="48C35EF2" w14:textId="77777777" w:rsidTr="00A41AA0">
        <w:trPr>
          <w:jc w:val="center"/>
        </w:trPr>
        <w:tc>
          <w:tcPr>
            <w:tcW w:w="0" w:type="auto"/>
            <w:vAlign w:val="center"/>
          </w:tcPr>
          <w:p w14:paraId="63DD6E2B" w14:textId="3B93FB22" w:rsidR="002A646F" w:rsidRDefault="00842EF0" w:rsidP="00A41AA0">
            <w:pPr>
              <w:spacing w:after="0"/>
              <w:rPr>
                <w:lang w:val="en-GB" w:eastAsia="ja-JP"/>
              </w:rPr>
            </w:pPr>
            <w:r>
              <w:rPr>
                <w:lang w:val="en-GB" w:eastAsia="ja-JP"/>
              </w:rPr>
              <w:t>DMRS type</w:t>
            </w:r>
          </w:p>
        </w:tc>
        <w:tc>
          <w:tcPr>
            <w:tcW w:w="0" w:type="auto"/>
            <w:vAlign w:val="center"/>
          </w:tcPr>
          <w:p w14:paraId="40D865BA" w14:textId="341F992D" w:rsidR="002A646F" w:rsidRDefault="006D3A54" w:rsidP="00A41AA0">
            <w:pPr>
              <w:spacing w:after="0"/>
              <w:rPr>
                <w:lang w:val="en-GB" w:eastAsia="ja-JP"/>
              </w:rPr>
            </w:pPr>
            <w:r>
              <w:rPr>
                <w:lang w:val="en-GB" w:eastAsia="ja-JP"/>
              </w:rPr>
              <w:t>Type</w:t>
            </w:r>
            <w:r w:rsidR="00C37D7E">
              <w:rPr>
                <w:lang w:val="en-GB" w:eastAsia="ja-JP"/>
              </w:rPr>
              <w:t>-</w:t>
            </w:r>
            <w:r>
              <w:rPr>
                <w:lang w:val="en-GB" w:eastAsia="ja-JP"/>
              </w:rPr>
              <w:t>1</w:t>
            </w:r>
            <w:r w:rsidR="00AC4791">
              <w:rPr>
                <w:lang w:val="en-GB" w:eastAsia="ja-JP"/>
              </w:rPr>
              <w:t>,</w:t>
            </w:r>
            <w:r w:rsidR="00145034">
              <w:rPr>
                <w:lang w:val="en-GB" w:eastAsia="ja-JP"/>
              </w:rPr>
              <w:t xml:space="preserve"> Single,</w:t>
            </w:r>
            <w:r w:rsidR="006A570B">
              <w:rPr>
                <w:lang w:val="en-GB" w:eastAsia="ja-JP"/>
              </w:rPr>
              <w:t xml:space="preserve"> </w:t>
            </w:r>
            <w:r w:rsidR="00045112">
              <w:rPr>
                <w:lang w:val="en-GB" w:eastAsia="ja-JP"/>
              </w:rPr>
              <w:t>3</w:t>
            </w:r>
            <w:r w:rsidR="006A570B">
              <w:rPr>
                <w:lang w:val="en-GB" w:eastAsia="ja-JP"/>
              </w:rPr>
              <w:t>-</w:t>
            </w:r>
            <w:r w:rsidR="009E3217">
              <w:rPr>
                <w:lang w:val="en-GB" w:eastAsia="ja-JP"/>
              </w:rPr>
              <w:t>A</w:t>
            </w:r>
            <w:r w:rsidR="00045112">
              <w:rPr>
                <w:lang w:val="en-GB" w:eastAsia="ja-JP"/>
              </w:rPr>
              <w:t>dditional</w:t>
            </w:r>
          </w:p>
        </w:tc>
      </w:tr>
      <w:tr w:rsidR="00842EF0" w14:paraId="552977DE" w14:textId="77777777" w:rsidTr="00A41AA0">
        <w:trPr>
          <w:jc w:val="center"/>
        </w:trPr>
        <w:tc>
          <w:tcPr>
            <w:tcW w:w="0" w:type="auto"/>
            <w:vAlign w:val="center"/>
          </w:tcPr>
          <w:p w14:paraId="62C90D66" w14:textId="77777777" w:rsidR="00842EF0" w:rsidRDefault="00842EF0" w:rsidP="00A41AA0">
            <w:pPr>
              <w:spacing w:after="0"/>
              <w:rPr>
                <w:lang w:val="en-GB" w:eastAsia="ja-JP"/>
              </w:rPr>
            </w:pPr>
            <w:r>
              <w:rPr>
                <w:lang w:val="en-GB" w:eastAsia="ja-JP"/>
              </w:rPr>
              <w:t>FFT size</w:t>
            </w:r>
          </w:p>
        </w:tc>
        <w:tc>
          <w:tcPr>
            <w:tcW w:w="0" w:type="auto"/>
            <w:vAlign w:val="center"/>
          </w:tcPr>
          <w:p w14:paraId="5613EAF4" w14:textId="3B44343B" w:rsidR="00842EF0" w:rsidRDefault="00E200A4" w:rsidP="00A41AA0">
            <w:pPr>
              <w:spacing w:after="0"/>
              <w:rPr>
                <w:lang w:val="en-GB" w:eastAsia="ja-JP"/>
              </w:rPr>
            </w:pPr>
            <w:r>
              <w:rPr>
                <w:lang w:val="en-GB" w:eastAsia="ja-JP"/>
              </w:rPr>
              <w:t>2048</w:t>
            </w:r>
          </w:p>
        </w:tc>
      </w:tr>
      <w:tr w:rsidR="00842EF0" w14:paraId="7878DE66" w14:textId="77777777" w:rsidTr="00A41AA0">
        <w:trPr>
          <w:jc w:val="center"/>
        </w:trPr>
        <w:tc>
          <w:tcPr>
            <w:tcW w:w="0" w:type="auto"/>
            <w:vAlign w:val="center"/>
          </w:tcPr>
          <w:p w14:paraId="4C32FA1D" w14:textId="56C1E7F1" w:rsidR="00842EF0" w:rsidRDefault="00842EF0" w:rsidP="00A41AA0">
            <w:pPr>
              <w:spacing w:after="0"/>
              <w:rPr>
                <w:lang w:val="en-GB" w:eastAsia="ja-JP"/>
              </w:rPr>
            </w:pPr>
            <w:r>
              <w:rPr>
                <w:lang w:val="en-GB" w:eastAsia="ja-JP"/>
              </w:rPr>
              <w:t>numerology</w:t>
            </w:r>
          </w:p>
        </w:tc>
        <w:tc>
          <w:tcPr>
            <w:tcW w:w="0" w:type="auto"/>
            <w:vAlign w:val="center"/>
          </w:tcPr>
          <w:p w14:paraId="5AB1F7B6" w14:textId="2CB6B3B5" w:rsidR="00842EF0" w:rsidRDefault="00842EF0" w:rsidP="00A41AA0">
            <w:pPr>
              <w:spacing w:after="0"/>
              <w:rPr>
                <w:lang w:val="en-GB" w:eastAsia="ja-JP"/>
              </w:rPr>
            </w:pPr>
            <w:r>
              <w:rPr>
                <w:lang w:val="en-GB" w:eastAsia="ja-JP"/>
              </w:rPr>
              <w:t>30</w:t>
            </w:r>
            <w:r w:rsidR="00CA4D61">
              <w:rPr>
                <w:lang w:val="en-GB" w:eastAsia="ja-JP"/>
              </w:rPr>
              <w:t>kHz</w:t>
            </w:r>
          </w:p>
        </w:tc>
      </w:tr>
      <w:tr w:rsidR="00842EF0" w14:paraId="58F162E0" w14:textId="77777777" w:rsidTr="00A41AA0">
        <w:trPr>
          <w:jc w:val="center"/>
        </w:trPr>
        <w:tc>
          <w:tcPr>
            <w:tcW w:w="0" w:type="auto"/>
            <w:vAlign w:val="center"/>
          </w:tcPr>
          <w:p w14:paraId="00BE7D9E" w14:textId="0D318F3E" w:rsidR="00842EF0" w:rsidRDefault="005927AA" w:rsidP="00A41AA0">
            <w:pPr>
              <w:spacing w:after="0"/>
              <w:rPr>
                <w:lang w:val="en-GB" w:eastAsia="ja-JP"/>
              </w:rPr>
            </w:pPr>
            <w:r>
              <w:rPr>
                <w:lang w:val="en-GB" w:eastAsia="ja-JP"/>
              </w:rPr>
              <w:t xml:space="preserve">Total </w:t>
            </w:r>
            <w:r w:rsidR="00047BC2">
              <w:rPr>
                <w:lang w:val="en-GB" w:eastAsia="ja-JP"/>
              </w:rPr>
              <w:t xml:space="preserve">number of </w:t>
            </w:r>
            <w:r w:rsidR="005118E8">
              <w:rPr>
                <w:lang w:val="en-GB" w:eastAsia="ja-JP"/>
              </w:rPr>
              <w:t xml:space="preserve">PRBs in </w:t>
            </w:r>
            <w:r w:rsidR="00047BC2">
              <w:rPr>
                <w:lang w:val="en-GB" w:eastAsia="ja-JP"/>
              </w:rPr>
              <w:t xml:space="preserve">carrier </w:t>
            </w:r>
          </w:p>
        </w:tc>
        <w:tc>
          <w:tcPr>
            <w:tcW w:w="0" w:type="auto"/>
            <w:vAlign w:val="center"/>
          </w:tcPr>
          <w:p w14:paraId="26E5CCE0" w14:textId="42948FF4" w:rsidR="00842EF0" w:rsidRDefault="0035261E" w:rsidP="00A41AA0">
            <w:pPr>
              <w:spacing w:after="0"/>
              <w:rPr>
                <w:lang w:val="en-GB" w:eastAsia="ja-JP"/>
              </w:rPr>
            </w:pPr>
            <w:r>
              <w:rPr>
                <w:lang w:val="en-GB" w:eastAsia="ja-JP"/>
              </w:rPr>
              <w:t>50</w:t>
            </w:r>
          </w:p>
        </w:tc>
      </w:tr>
      <w:tr w:rsidR="00BF33EE" w14:paraId="399C1987" w14:textId="77777777" w:rsidTr="00A41AA0">
        <w:trPr>
          <w:jc w:val="center"/>
        </w:trPr>
        <w:tc>
          <w:tcPr>
            <w:tcW w:w="0" w:type="auto"/>
            <w:vAlign w:val="center"/>
          </w:tcPr>
          <w:p w14:paraId="5FC5EB90" w14:textId="2689D7A4" w:rsidR="00BF33EE" w:rsidRDefault="00BF33EE" w:rsidP="00A41AA0">
            <w:pPr>
              <w:spacing w:after="0"/>
              <w:rPr>
                <w:lang w:val="en-GB" w:eastAsia="ja-JP"/>
              </w:rPr>
            </w:pPr>
            <w:r>
              <w:rPr>
                <w:lang w:val="en-GB" w:eastAsia="ja-JP"/>
              </w:rPr>
              <w:t>number of subcarriers per PRB</w:t>
            </w:r>
          </w:p>
        </w:tc>
        <w:tc>
          <w:tcPr>
            <w:tcW w:w="0" w:type="auto"/>
            <w:vAlign w:val="center"/>
          </w:tcPr>
          <w:p w14:paraId="46EAD28C" w14:textId="11227949" w:rsidR="00BF33EE" w:rsidRDefault="00BF33EE" w:rsidP="00A41AA0">
            <w:pPr>
              <w:spacing w:after="0"/>
              <w:rPr>
                <w:lang w:val="en-GB" w:eastAsia="ja-JP"/>
              </w:rPr>
            </w:pPr>
            <w:r>
              <w:rPr>
                <w:lang w:val="en-GB" w:eastAsia="ja-JP"/>
              </w:rPr>
              <w:t>12</w:t>
            </w:r>
          </w:p>
        </w:tc>
      </w:tr>
      <w:tr w:rsidR="00842EF0" w14:paraId="6B2A6B9A" w14:textId="77777777" w:rsidTr="00A41AA0">
        <w:trPr>
          <w:jc w:val="center"/>
        </w:trPr>
        <w:tc>
          <w:tcPr>
            <w:tcW w:w="0" w:type="auto"/>
            <w:vAlign w:val="center"/>
          </w:tcPr>
          <w:p w14:paraId="77F819B4" w14:textId="1EC6585D" w:rsidR="00842EF0" w:rsidRDefault="00170277" w:rsidP="00A41AA0">
            <w:pPr>
              <w:spacing w:after="0"/>
              <w:rPr>
                <w:lang w:val="en-GB" w:eastAsia="ja-JP"/>
              </w:rPr>
            </w:pPr>
            <w:r>
              <w:rPr>
                <w:lang w:val="en-GB" w:eastAsia="ja-JP"/>
              </w:rPr>
              <w:t>n</w:t>
            </w:r>
            <w:r w:rsidR="00047BC2">
              <w:rPr>
                <w:lang w:val="en-GB" w:eastAsia="ja-JP"/>
              </w:rPr>
              <w:t>umber of receive antennas</w:t>
            </w:r>
          </w:p>
        </w:tc>
        <w:tc>
          <w:tcPr>
            <w:tcW w:w="0" w:type="auto"/>
            <w:vAlign w:val="center"/>
          </w:tcPr>
          <w:p w14:paraId="03FF108C" w14:textId="47CA7890" w:rsidR="00842EF0" w:rsidRDefault="00047BC2" w:rsidP="00A41AA0">
            <w:pPr>
              <w:spacing w:after="0"/>
              <w:rPr>
                <w:lang w:val="en-GB" w:eastAsia="ja-JP"/>
              </w:rPr>
            </w:pPr>
            <w:r>
              <w:rPr>
                <w:lang w:val="en-GB" w:eastAsia="ja-JP"/>
              </w:rPr>
              <w:t>4</w:t>
            </w:r>
          </w:p>
        </w:tc>
      </w:tr>
      <w:tr w:rsidR="00842EF0" w14:paraId="05CB3C75" w14:textId="77777777" w:rsidTr="00A41AA0">
        <w:trPr>
          <w:jc w:val="center"/>
        </w:trPr>
        <w:tc>
          <w:tcPr>
            <w:tcW w:w="0" w:type="auto"/>
            <w:vAlign w:val="center"/>
          </w:tcPr>
          <w:p w14:paraId="6A0BBE2C" w14:textId="2F2581C0" w:rsidR="00842EF0" w:rsidRDefault="00FF7705" w:rsidP="00A41AA0">
            <w:pPr>
              <w:spacing w:after="0"/>
              <w:rPr>
                <w:lang w:val="en-GB" w:eastAsia="ja-JP"/>
              </w:rPr>
            </w:pPr>
            <w:r>
              <w:rPr>
                <w:lang w:val="en-GB" w:eastAsia="ja-JP"/>
              </w:rPr>
              <w:t>n</w:t>
            </w:r>
            <w:r w:rsidR="00047BC2">
              <w:rPr>
                <w:lang w:val="en-GB" w:eastAsia="ja-JP"/>
              </w:rPr>
              <w:t xml:space="preserve">umber of transmit antennas per </w:t>
            </w:r>
            <w:r w:rsidR="0075197F">
              <w:rPr>
                <w:lang w:val="en-GB" w:eastAsia="ja-JP"/>
              </w:rPr>
              <w:t>UE</w:t>
            </w:r>
          </w:p>
        </w:tc>
        <w:tc>
          <w:tcPr>
            <w:tcW w:w="0" w:type="auto"/>
            <w:vAlign w:val="center"/>
          </w:tcPr>
          <w:p w14:paraId="5F8B8070" w14:textId="31C15CB2" w:rsidR="00842EF0" w:rsidRDefault="0075197F" w:rsidP="00A41AA0">
            <w:pPr>
              <w:spacing w:after="0"/>
              <w:rPr>
                <w:lang w:val="en-GB" w:eastAsia="ja-JP"/>
              </w:rPr>
            </w:pPr>
            <w:r>
              <w:rPr>
                <w:lang w:val="en-GB" w:eastAsia="ja-JP"/>
              </w:rPr>
              <w:t>1</w:t>
            </w:r>
          </w:p>
        </w:tc>
      </w:tr>
      <w:tr w:rsidR="0075197F" w14:paraId="20B5507A" w14:textId="77777777" w:rsidTr="00A41AA0">
        <w:trPr>
          <w:jc w:val="center"/>
        </w:trPr>
        <w:tc>
          <w:tcPr>
            <w:tcW w:w="0" w:type="auto"/>
            <w:vAlign w:val="center"/>
          </w:tcPr>
          <w:p w14:paraId="55C10F20" w14:textId="7E6EA070" w:rsidR="0075197F" w:rsidRDefault="00FF7705" w:rsidP="00A41AA0">
            <w:pPr>
              <w:spacing w:after="0"/>
              <w:rPr>
                <w:lang w:val="en-GB" w:eastAsia="ja-JP"/>
              </w:rPr>
            </w:pPr>
            <w:r>
              <w:rPr>
                <w:lang w:val="en-GB" w:eastAsia="ja-JP"/>
              </w:rPr>
              <w:t>n</w:t>
            </w:r>
            <w:r w:rsidR="00FC1E89">
              <w:rPr>
                <w:lang w:val="en-GB" w:eastAsia="ja-JP"/>
              </w:rPr>
              <w:t>umber of PUSCH transmit bits</w:t>
            </w:r>
          </w:p>
        </w:tc>
        <w:tc>
          <w:tcPr>
            <w:tcW w:w="0" w:type="auto"/>
            <w:vAlign w:val="center"/>
          </w:tcPr>
          <w:p w14:paraId="6A6E335C" w14:textId="27A045A0" w:rsidR="0075197F" w:rsidRDefault="00FC1E89" w:rsidP="00A41AA0">
            <w:pPr>
              <w:spacing w:after="0"/>
              <w:rPr>
                <w:lang w:val="en-GB" w:eastAsia="ja-JP"/>
              </w:rPr>
            </w:pPr>
            <w:r>
              <w:rPr>
                <w:lang w:val="en-GB" w:eastAsia="ja-JP"/>
              </w:rPr>
              <w:t>72</w:t>
            </w:r>
          </w:p>
        </w:tc>
      </w:tr>
      <w:tr w:rsidR="00640FE9" w14:paraId="44C9890E" w14:textId="77777777" w:rsidTr="00A41AA0">
        <w:trPr>
          <w:jc w:val="center"/>
        </w:trPr>
        <w:tc>
          <w:tcPr>
            <w:tcW w:w="0" w:type="auto"/>
            <w:vAlign w:val="center"/>
          </w:tcPr>
          <w:p w14:paraId="031CBD4F" w14:textId="60989842" w:rsidR="00640FE9" w:rsidRDefault="00640FE9" w:rsidP="00A41AA0">
            <w:pPr>
              <w:spacing w:after="0"/>
              <w:rPr>
                <w:lang w:val="en-GB" w:eastAsia="ja-JP"/>
              </w:rPr>
            </w:pPr>
            <w:r>
              <w:rPr>
                <w:lang w:val="en-GB" w:eastAsia="ja-JP"/>
              </w:rPr>
              <w:t>symbol modulation</w:t>
            </w:r>
          </w:p>
        </w:tc>
        <w:tc>
          <w:tcPr>
            <w:tcW w:w="0" w:type="auto"/>
            <w:vAlign w:val="center"/>
          </w:tcPr>
          <w:p w14:paraId="00973B45" w14:textId="253EF7A7" w:rsidR="00640FE9" w:rsidRDefault="00640FE9" w:rsidP="00A41AA0">
            <w:pPr>
              <w:spacing w:after="0"/>
              <w:rPr>
                <w:lang w:val="en-GB" w:eastAsia="ja-JP"/>
              </w:rPr>
            </w:pPr>
            <w:r>
              <w:rPr>
                <w:lang w:val="en-GB" w:eastAsia="ja-JP"/>
              </w:rPr>
              <w:t>QPSK</w:t>
            </w:r>
          </w:p>
        </w:tc>
      </w:tr>
    </w:tbl>
    <w:p w14:paraId="7B0789E0" w14:textId="3B955638" w:rsidR="002A646F" w:rsidRDefault="002A646F" w:rsidP="002A646F">
      <w:pPr>
        <w:rPr>
          <w:lang w:val="en-GB" w:eastAsia="ja-JP"/>
        </w:rPr>
      </w:pPr>
    </w:p>
    <w:p w14:paraId="4768F7F3" w14:textId="265FE80D" w:rsidR="00A569DC" w:rsidRDefault="00A569DC" w:rsidP="00A569DC">
      <w:pPr>
        <w:keepNext/>
        <w:jc w:val="center"/>
      </w:pPr>
      <w:r>
        <w:rPr>
          <w:rFonts w:ascii="Arial" w:eastAsia="Arial" w:hAnsi="Arial" w:cs="Arial"/>
          <w:b/>
          <w:bCs/>
          <w:color w:val="000000" w:themeColor="text1"/>
          <w:sz w:val="19"/>
          <w:szCs w:val="19"/>
        </w:rPr>
        <w:lastRenderedPageBreak/>
        <w:t>Table</w:t>
      </w:r>
      <w:r w:rsidR="00C205DC">
        <w:rPr>
          <w:rFonts w:ascii="Arial" w:eastAsia="Arial" w:hAnsi="Arial" w:cs="Arial"/>
          <w:b/>
          <w:bCs/>
          <w:color w:val="000000" w:themeColor="text1"/>
          <w:sz w:val="19"/>
          <w:szCs w:val="19"/>
        </w:rPr>
        <w:t>-2</w:t>
      </w:r>
      <w:r>
        <w:rPr>
          <w:rFonts w:ascii="Arial" w:eastAsia="Arial" w:hAnsi="Arial" w:cs="Arial"/>
          <w:b/>
          <w:bCs/>
          <w:color w:val="000000" w:themeColor="text1"/>
          <w:sz w:val="19"/>
          <w:szCs w:val="19"/>
        </w:rPr>
        <w:t>: System simulation parameters</w:t>
      </w:r>
    </w:p>
    <w:tbl>
      <w:tblPr>
        <w:tblStyle w:val="TableGrid"/>
        <w:tblW w:w="0" w:type="auto"/>
        <w:jc w:val="center"/>
        <w:tblLayout w:type="fixed"/>
        <w:tblLook w:val="06A0" w:firstRow="1" w:lastRow="0" w:firstColumn="1" w:lastColumn="0" w:noHBand="1" w:noVBand="1"/>
      </w:tblPr>
      <w:tblGrid>
        <w:gridCol w:w="4820"/>
        <w:gridCol w:w="4820"/>
      </w:tblGrid>
      <w:tr w:rsidR="00A569DC" w14:paraId="7DEAB663"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20FCF920" w14:textId="77777777" w:rsidR="00A569DC" w:rsidRDefault="00A569DC">
            <w:pPr>
              <w:keepNext/>
              <w:spacing w:after="0"/>
              <w:jc w:val="center"/>
            </w:pPr>
            <w:r>
              <w:rPr>
                <w:b/>
                <w:bCs/>
                <w:color w:val="000000" w:themeColor="text1"/>
                <w:sz w:val="18"/>
                <w:szCs w:val="18"/>
                <w:lang w:val="en-GB"/>
              </w:rPr>
              <w:t>Parameters</w:t>
            </w:r>
          </w:p>
        </w:tc>
        <w:tc>
          <w:tcPr>
            <w:tcW w:w="4820" w:type="dxa"/>
            <w:tcBorders>
              <w:top w:val="single" w:sz="4" w:space="0" w:color="auto"/>
              <w:left w:val="single" w:sz="4" w:space="0" w:color="auto"/>
              <w:bottom w:val="single" w:sz="4" w:space="0" w:color="auto"/>
              <w:right w:val="single" w:sz="4" w:space="0" w:color="auto"/>
            </w:tcBorders>
            <w:hideMark/>
          </w:tcPr>
          <w:p w14:paraId="23EE0962" w14:textId="77777777" w:rsidR="00A569DC" w:rsidRDefault="00A569DC">
            <w:pPr>
              <w:keepNext/>
              <w:spacing w:after="0"/>
              <w:jc w:val="center"/>
            </w:pPr>
            <w:r>
              <w:rPr>
                <w:b/>
                <w:bCs/>
                <w:color w:val="000000" w:themeColor="text1"/>
                <w:sz w:val="18"/>
                <w:szCs w:val="18"/>
                <w:lang w:val="en-GB"/>
              </w:rPr>
              <w:t>Values</w:t>
            </w:r>
          </w:p>
        </w:tc>
      </w:tr>
      <w:tr w:rsidR="00A569DC" w14:paraId="0D80DA98"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3063E03D" w14:textId="77777777" w:rsidR="00A569DC" w:rsidRDefault="00A569DC">
            <w:pPr>
              <w:keepNext/>
              <w:spacing w:after="0"/>
            </w:pPr>
            <w:r>
              <w:rPr>
                <w:rFonts w:ascii="Arial" w:eastAsia="Arial" w:hAnsi="Arial" w:cs="Arial"/>
                <w:color w:val="000000" w:themeColor="text1"/>
                <w:sz w:val="18"/>
                <w:szCs w:val="18"/>
                <w:lang w:val="en-GB"/>
              </w:rPr>
              <w:t>Layout</w:t>
            </w:r>
          </w:p>
        </w:tc>
        <w:tc>
          <w:tcPr>
            <w:tcW w:w="4820" w:type="dxa"/>
            <w:tcBorders>
              <w:top w:val="single" w:sz="4" w:space="0" w:color="auto"/>
              <w:left w:val="single" w:sz="4" w:space="0" w:color="auto"/>
              <w:bottom w:val="single" w:sz="4" w:space="0" w:color="auto"/>
              <w:right w:val="single" w:sz="4" w:space="0" w:color="auto"/>
            </w:tcBorders>
            <w:hideMark/>
          </w:tcPr>
          <w:p w14:paraId="029E49C6" w14:textId="77777777" w:rsidR="00A569DC" w:rsidRDefault="00A569DC">
            <w:pPr>
              <w:keepNext/>
              <w:spacing w:after="0"/>
            </w:pPr>
            <w:r>
              <w:rPr>
                <w:rFonts w:ascii="Arial" w:eastAsia="Arial" w:hAnsi="Arial" w:cs="Arial"/>
                <w:color w:val="000000" w:themeColor="text1"/>
                <w:sz w:val="18"/>
                <w:szCs w:val="18"/>
                <w:lang w:val="en-GB"/>
              </w:rPr>
              <w:t>Single layer - Macro layer: Hex. Grid, 7 sites</w:t>
            </w:r>
          </w:p>
        </w:tc>
      </w:tr>
      <w:tr w:rsidR="00A569DC" w14:paraId="41405F5E"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234EAC66" w14:textId="77777777" w:rsidR="00A569DC" w:rsidRDefault="00A569DC">
            <w:pPr>
              <w:keepNext/>
              <w:spacing w:after="0"/>
            </w:pPr>
            <w:r>
              <w:rPr>
                <w:rFonts w:ascii="Arial" w:eastAsia="Arial" w:hAnsi="Arial" w:cs="Arial"/>
                <w:color w:val="000000" w:themeColor="text1"/>
                <w:sz w:val="18"/>
                <w:szCs w:val="18"/>
                <w:lang w:val="en-GB"/>
              </w:rPr>
              <w:t>Inter-BS distance</w:t>
            </w:r>
          </w:p>
        </w:tc>
        <w:tc>
          <w:tcPr>
            <w:tcW w:w="4820" w:type="dxa"/>
            <w:tcBorders>
              <w:top w:val="single" w:sz="4" w:space="0" w:color="auto"/>
              <w:left w:val="single" w:sz="4" w:space="0" w:color="auto"/>
              <w:bottom w:val="single" w:sz="4" w:space="0" w:color="auto"/>
              <w:right w:val="single" w:sz="4" w:space="0" w:color="auto"/>
            </w:tcBorders>
            <w:hideMark/>
          </w:tcPr>
          <w:p w14:paraId="1C3891DC" w14:textId="77777777" w:rsidR="00A569DC" w:rsidRDefault="00A569DC">
            <w:pPr>
              <w:keepNext/>
              <w:spacing w:after="0"/>
            </w:pPr>
            <w:r>
              <w:rPr>
                <w:rFonts w:ascii="Arial" w:eastAsia="Arial" w:hAnsi="Arial" w:cs="Arial"/>
                <w:color w:val="000000" w:themeColor="text1"/>
                <w:sz w:val="18"/>
                <w:szCs w:val="18"/>
                <w:lang w:val="en-GB"/>
              </w:rPr>
              <w:t>200m</w:t>
            </w:r>
          </w:p>
        </w:tc>
      </w:tr>
      <w:tr w:rsidR="00A569DC" w14:paraId="3849C873"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5D9766B3" w14:textId="77777777" w:rsidR="00A569DC" w:rsidRDefault="00A569DC">
            <w:pPr>
              <w:keepNext/>
              <w:spacing w:after="0"/>
            </w:pPr>
            <w:r>
              <w:rPr>
                <w:rFonts w:ascii="Arial" w:eastAsia="Arial" w:hAnsi="Arial" w:cs="Arial"/>
                <w:color w:val="000000" w:themeColor="text1"/>
                <w:sz w:val="18"/>
                <w:szCs w:val="18"/>
                <w:lang w:val="en-GB"/>
              </w:rPr>
              <w:t>Carrier frequency</w:t>
            </w:r>
          </w:p>
        </w:tc>
        <w:tc>
          <w:tcPr>
            <w:tcW w:w="4820" w:type="dxa"/>
            <w:tcBorders>
              <w:top w:val="single" w:sz="4" w:space="0" w:color="auto"/>
              <w:left w:val="single" w:sz="4" w:space="0" w:color="auto"/>
              <w:bottom w:val="single" w:sz="4" w:space="0" w:color="auto"/>
              <w:right w:val="single" w:sz="4" w:space="0" w:color="auto"/>
            </w:tcBorders>
            <w:hideMark/>
          </w:tcPr>
          <w:p w14:paraId="144BBACB" w14:textId="77777777" w:rsidR="00A569DC" w:rsidRDefault="00A569DC">
            <w:pPr>
              <w:keepNext/>
              <w:spacing w:after="0"/>
            </w:pPr>
            <w:r>
              <w:rPr>
                <w:rFonts w:ascii="Arial" w:eastAsia="Arial" w:hAnsi="Arial" w:cs="Arial"/>
                <w:color w:val="000000" w:themeColor="text1"/>
                <w:sz w:val="18"/>
                <w:szCs w:val="18"/>
                <w:lang w:val="en-GB"/>
              </w:rPr>
              <w:t>4GHz</w:t>
            </w:r>
          </w:p>
        </w:tc>
      </w:tr>
      <w:tr w:rsidR="00A569DC" w14:paraId="3E765893"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019BC14B" w14:textId="77777777" w:rsidR="00A569DC" w:rsidRDefault="00A569DC">
            <w:pPr>
              <w:keepNext/>
              <w:spacing w:after="0"/>
            </w:pPr>
            <w:r>
              <w:rPr>
                <w:rFonts w:ascii="Arial" w:eastAsia="Arial" w:hAnsi="Arial" w:cs="Arial"/>
                <w:color w:val="000000" w:themeColor="text1"/>
                <w:sz w:val="18"/>
                <w:szCs w:val="18"/>
                <w:lang w:val="en-GB"/>
              </w:rPr>
              <w:t>Simulation bandwidth</w:t>
            </w:r>
          </w:p>
        </w:tc>
        <w:tc>
          <w:tcPr>
            <w:tcW w:w="4820" w:type="dxa"/>
            <w:tcBorders>
              <w:top w:val="single" w:sz="4" w:space="0" w:color="auto"/>
              <w:left w:val="single" w:sz="4" w:space="0" w:color="auto"/>
              <w:bottom w:val="single" w:sz="4" w:space="0" w:color="auto"/>
              <w:right w:val="single" w:sz="4" w:space="0" w:color="auto"/>
            </w:tcBorders>
            <w:hideMark/>
          </w:tcPr>
          <w:p w14:paraId="4F5301BC" w14:textId="77777777" w:rsidR="00A569DC" w:rsidRDefault="00A569DC">
            <w:pPr>
              <w:keepNext/>
              <w:spacing w:after="0"/>
            </w:pPr>
            <w:r>
              <w:rPr>
                <w:rFonts w:ascii="Arial" w:eastAsia="Arial" w:hAnsi="Arial" w:cs="Arial"/>
                <w:color w:val="000000" w:themeColor="text1"/>
                <w:sz w:val="18"/>
                <w:szCs w:val="18"/>
                <w:lang w:val="en-GB"/>
              </w:rPr>
              <w:t>16 PRBs</w:t>
            </w:r>
          </w:p>
        </w:tc>
      </w:tr>
      <w:tr w:rsidR="00A569DC" w14:paraId="7CD69FF6"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5D30C516" w14:textId="77777777" w:rsidR="00A569DC" w:rsidRDefault="00A569DC">
            <w:pPr>
              <w:keepNext/>
              <w:spacing w:after="0"/>
            </w:pPr>
            <w:r>
              <w:rPr>
                <w:rFonts w:ascii="Arial" w:eastAsia="Arial" w:hAnsi="Arial" w:cs="Arial"/>
                <w:color w:val="000000" w:themeColor="text1"/>
                <w:sz w:val="18"/>
                <w:szCs w:val="18"/>
                <w:lang w:val="en-GB"/>
              </w:rPr>
              <w:t>Channel model</w:t>
            </w:r>
          </w:p>
        </w:tc>
        <w:tc>
          <w:tcPr>
            <w:tcW w:w="4820" w:type="dxa"/>
            <w:tcBorders>
              <w:top w:val="single" w:sz="4" w:space="0" w:color="auto"/>
              <w:left w:val="single" w:sz="4" w:space="0" w:color="auto"/>
              <w:bottom w:val="single" w:sz="4" w:space="0" w:color="auto"/>
              <w:right w:val="single" w:sz="4" w:space="0" w:color="auto"/>
            </w:tcBorders>
            <w:hideMark/>
          </w:tcPr>
          <w:p w14:paraId="3305B3FC" w14:textId="77777777" w:rsidR="00A569DC" w:rsidRDefault="00A569DC">
            <w:pPr>
              <w:keepNext/>
              <w:spacing w:after="0"/>
            </w:pPr>
            <w:r>
              <w:rPr>
                <w:rFonts w:ascii="Arial" w:eastAsia="Arial" w:hAnsi="Arial" w:cs="Arial"/>
                <w:color w:val="000000" w:themeColor="text1"/>
                <w:sz w:val="18"/>
                <w:szCs w:val="18"/>
              </w:rPr>
              <w:t xml:space="preserve">UMi in TR </w:t>
            </w:r>
            <w:r>
              <w:rPr>
                <w:rFonts w:ascii="Arial" w:eastAsia="Arial" w:hAnsi="Arial" w:cs="Arial"/>
                <w:color w:val="000000" w:themeColor="text1"/>
                <w:sz w:val="18"/>
                <w:szCs w:val="18"/>
                <w:lang w:val="en-GB"/>
              </w:rPr>
              <w:t>38.901</w:t>
            </w:r>
          </w:p>
        </w:tc>
      </w:tr>
      <w:tr w:rsidR="00A569DC" w:rsidRPr="00CB3C38" w14:paraId="55D12D71"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50C3A344" w14:textId="77777777" w:rsidR="00A569DC" w:rsidRPr="00CB3C38" w:rsidRDefault="00A569DC">
            <w:pPr>
              <w:keepNext/>
              <w:spacing w:after="0"/>
            </w:pPr>
            <w:r>
              <w:rPr>
                <w:rFonts w:ascii="Arial" w:eastAsia="Arial" w:hAnsi="Arial" w:cs="Arial"/>
                <w:color w:val="000000" w:themeColor="text1"/>
                <w:sz w:val="18"/>
                <w:szCs w:val="18"/>
                <w:lang w:val="en-GB"/>
              </w:rPr>
              <w:t>Number of UEs in system</w:t>
            </w:r>
          </w:p>
        </w:tc>
        <w:tc>
          <w:tcPr>
            <w:tcW w:w="4820" w:type="dxa"/>
            <w:tcBorders>
              <w:top w:val="single" w:sz="4" w:space="0" w:color="auto"/>
              <w:left w:val="single" w:sz="4" w:space="0" w:color="auto"/>
              <w:bottom w:val="single" w:sz="4" w:space="0" w:color="auto"/>
              <w:right w:val="single" w:sz="4" w:space="0" w:color="auto"/>
            </w:tcBorders>
            <w:hideMark/>
          </w:tcPr>
          <w:p w14:paraId="7C5B4E20" w14:textId="6BE398A1" w:rsidR="00A569DC" w:rsidRDefault="00A569DC">
            <w:pPr>
              <w:keepNext/>
              <w:spacing w:after="0"/>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 xml:space="preserve">Varies (Max number of UEs </w:t>
            </w:r>
            <w:r w:rsidR="00C205DC">
              <w:rPr>
                <w:rFonts w:ascii="Arial" w:eastAsia="Arial" w:hAnsi="Arial" w:cs="Arial"/>
                <w:color w:val="000000" w:themeColor="text1"/>
                <w:sz w:val="18"/>
                <w:szCs w:val="18"/>
                <w:lang w:val="en-GB"/>
              </w:rPr>
              <w:t>10</w:t>
            </w:r>
            <w:r>
              <w:rPr>
                <w:rFonts w:ascii="Arial" w:eastAsia="Arial" w:hAnsi="Arial" w:cs="Arial"/>
                <w:color w:val="000000" w:themeColor="text1"/>
                <w:sz w:val="18"/>
                <w:szCs w:val="18"/>
                <w:lang w:val="en-GB"/>
              </w:rPr>
              <w:t>00)</w:t>
            </w:r>
          </w:p>
        </w:tc>
      </w:tr>
      <w:tr w:rsidR="00A569DC" w14:paraId="132DE7F4"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54C91FCA" w14:textId="77777777" w:rsidR="00A569DC" w:rsidRDefault="00A569DC">
            <w:pPr>
              <w:keepNext/>
              <w:spacing w:after="0"/>
            </w:pPr>
            <w:r>
              <w:rPr>
                <w:rFonts w:ascii="Arial" w:eastAsia="Arial" w:hAnsi="Arial" w:cs="Arial"/>
                <w:color w:val="000000" w:themeColor="text1"/>
                <w:sz w:val="18"/>
                <w:szCs w:val="18"/>
                <w:lang w:val="en-GB"/>
              </w:rPr>
              <w:t>UE Tx power</w:t>
            </w:r>
          </w:p>
        </w:tc>
        <w:tc>
          <w:tcPr>
            <w:tcW w:w="4820" w:type="dxa"/>
            <w:tcBorders>
              <w:top w:val="single" w:sz="4" w:space="0" w:color="auto"/>
              <w:left w:val="single" w:sz="4" w:space="0" w:color="auto"/>
              <w:bottom w:val="single" w:sz="4" w:space="0" w:color="auto"/>
              <w:right w:val="single" w:sz="4" w:space="0" w:color="auto"/>
            </w:tcBorders>
            <w:hideMark/>
          </w:tcPr>
          <w:p w14:paraId="42D57D1F" w14:textId="77777777" w:rsidR="00A569DC" w:rsidRDefault="00A569DC">
            <w:pPr>
              <w:keepNext/>
              <w:spacing w:after="0"/>
            </w:pPr>
            <w:r>
              <w:rPr>
                <w:rFonts w:ascii="Arial" w:eastAsia="Arial" w:hAnsi="Arial" w:cs="Arial"/>
                <w:color w:val="000000" w:themeColor="text1"/>
                <w:sz w:val="18"/>
                <w:szCs w:val="18"/>
                <w:lang w:val="en-GB"/>
              </w:rPr>
              <w:t>Max 23 dBm</w:t>
            </w:r>
          </w:p>
        </w:tc>
      </w:tr>
      <w:tr w:rsidR="00A569DC" w14:paraId="2F3C527A"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63283F60" w14:textId="77777777" w:rsidR="00A569DC" w:rsidRDefault="00A569DC">
            <w:pPr>
              <w:keepNext/>
              <w:spacing w:after="0"/>
            </w:pPr>
            <w:r>
              <w:rPr>
                <w:rFonts w:ascii="Arial" w:eastAsia="Arial" w:hAnsi="Arial" w:cs="Arial"/>
                <w:color w:val="000000" w:themeColor="text1"/>
                <w:sz w:val="18"/>
                <w:szCs w:val="18"/>
                <w:lang w:val="en-GB"/>
              </w:rPr>
              <w:t>BS antenna configuration</w:t>
            </w:r>
          </w:p>
        </w:tc>
        <w:tc>
          <w:tcPr>
            <w:tcW w:w="4820" w:type="dxa"/>
            <w:tcBorders>
              <w:top w:val="single" w:sz="4" w:space="0" w:color="auto"/>
              <w:left w:val="single" w:sz="4" w:space="0" w:color="auto"/>
              <w:bottom w:val="single" w:sz="4" w:space="0" w:color="auto"/>
              <w:right w:val="single" w:sz="4" w:space="0" w:color="auto"/>
            </w:tcBorders>
            <w:hideMark/>
          </w:tcPr>
          <w:p w14:paraId="1A142782" w14:textId="77777777" w:rsidR="00A569DC" w:rsidRPr="00D21E15" w:rsidRDefault="00A569DC">
            <w:pPr>
              <w:keepNext/>
              <w:spacing w:after="0" w:line="252" w:lineRule="auto"/>
              <w:ind w:left="720" w:hanging="720"/>
            </w:pPr>
            <w:r w:rsidRPr="00D21E15">
              <w:rPr>
                <w:rFonts w:ascii="Arial" w:eastAsia="Arial" w:hAnsi="Arial" w:cs="Arial"/>
                <w:color w:val="000000" w:themeColor="text1"/>
                <w:sz w:val="18"/>
                <w:szCs w:val="18"/>
              </w:rPr>
              <w:t>4 Rx</w:t>
            </w:r>
          </w:p>
          <w:p w14:paraId="123C73B5" w14:textId="77777777" w:rsidR="00A569DC" w:rsidRPr="00D21E15" w:rsidRDefault="00A569DC">
            <w:pPr>
              <w:keepNext/>
              <w:spacing w:after="0" w:line="252" w:lineRule="auto"/>
              <w:ind w:left="720" w:hanging="720"/>
            </w:pPr>
            <w:r w:rsidRPr="00D21E15">
              <w:rPr>
                <w:rFonts w:ascii="Arial" w:eastAsia="Arial" w:hAnsi="Arial" w:cs="Arial"/>
                <w:color w:val="000000" w:themeColor="text1"/>
                <w:sz w:val="18"/>
                <w:szCs w:val="18"/>
              </w:rPr>
              <w:t>4 ports: (M, N, P, Mg, Ng) = (10, 2, 2, 1, 1), 4 TXRU;</w:t>
            </w:r>
          </w:p>
          <w:p w14:paraId="342F9330" w14:textId="77777777" w:rsidR="00A569DC" w:rsidRDefault="00A569DC">
            <w:pPr>
              <w:keepNext/>
              <w:spacing w:after="0" w:line="252" w:lineRule="auto"/>
              <w:ind w:left="720" w:hanging="720"/>
            </w:pPr>
            <w:proofErr w:type="spellStart"/>
            <w:r>
              <w:rPr>
                <w:rFonts w:ascii="Arial" w:eastAsia="Arial" w:hAnsi="Arial" w:cs="Arial"/>
                <w:color w:val="000000" w:themeColor="text1"/>
                <w:sz w:val="18"/>
                <w:szCs w:val="18"/>
                <w:lang w:val="en-GB"/>
              </w:rPr>
              <w:t>dH</w:t>
            </w:r>
            <w:proofErr w:type="spellEnd"/>
            <w:r>
              <w:rPr>
                <w:rFonts w:ascii="Arial" w:eastAsia="Arial" w:hAnsi="Arial" w:cs="Arial"/>
                <w:color w:val="000000" w:themeColor="text1"/>
                <w:sz w:val="18"/>
                <w:szCs w:val="18"/>
                <w:lang w:val="en-GB"/>
              </w:rPr>
              <w:t xml:space="preserve"> = 0.5λ, </w:t>
            </w:r>
            <w:proofErr w:type="spellStart"/>
            <w:r>
              <w:rPr>
                <w:rFonts w:ascii="Arial" w:eastAsia="Arial" w:hAnsi="Arial" w:cs="Arial"/>
                <w:color w:val="000000" w:themeColor="text1"/>
                <w:sz w:val="18"/>
                <w:szCs w:val="18"/>
                <w:lang w:val="en-GB"/>
              </w:rPr>
              <w:t>dV</w:t>
            </w:r>
            <w:proofErr w:type="spellEnd"/>
            <w:r>
              <w:rPr>
                <w:rFonts w:ascii="Arial" w:eastAsia="Arial" w:hAnsi="Arial" w:cs="Arial"/>
                <w:color w:val="000000" w:themeColor="text1"/>
                <w:sz w:val="18"/>
                <w:szCs w:val="18"/>
                <w:lang w:val="en-GB"/>
              </w:rPr>
              <w:t xml:space="preserve"> = 0.8λ;</w:t>
            </w:r>
          </w:p>
          <w:p w14:paraId="202E6744" w14:textId="77777777" w:rsidR="00A569DC" w:rsidRDefault="00A569DC">
            <w:pPr>
              <w:keepNext/>
              <w:spacing w:after="0"/>
            </w:pPr>
            <w:r>
              <w:rPr>
                <w:rFonts w:ascii="Arial" w:eastAsia="Arial" w:hAnsi="Arial" w:cs="Arial"/>
                <w:color w:val="000000" w:themeColor="text1"/>
                <w:sz w:val="18"/>
                <w:szCs w:val="18"/>
                <w:lang w:val="en-GB"/>
              </w:rPr>
              <w:t xml:space="preserve">BS antenna </w:t>
            </w:r>
            <w:proofErr w:type="spellStart"/>
            <w:r>
              <w:rPr>
                <w:rFonts w:ascii="Arial" w:eastAsia="Arial" w:hAnsi="Arial" w:cs="Arial"/>
                <w:color w:val="000000" w:themeColor="text1"/>
                <w:sz w:val="18"/>
                <w:szCs w:val="18"/>
                <w:lang w:val="en-GB"/>
              </w:rPr>
              <w:t>downtilt</w:t>
            </w:r>
            <w:proofErr w:type="spellEnd"/>
            <w:r>
              <w:rPr>
                <w:rFonts w:ascii="Arial" w:eastAsia="Arial" w:hAnsi="Arial" w:cs="Arial"/>
                <w:color w:val="000000" w:themeColor="text1"/>
                <w:sz w:val="18"/>
                <w:szCs w:val="18"/>
                <w:lang w:val="en-GB"/>
              </w:rPr>
              <w:t xml:space="preserve"> 102</w:t>
            </w:r>
          </w:p>
        </w:tc>
      </w:tr>
      <w:tr w:rsidR="00A569DC" w14:paraId="5C3E806B"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3834E3B1" w14:textId="77777777" w:rsidR="00A569DC" w:rsidRDefault="00A569DC">
            <w:pPr>
              <w:keepNext/>
              <w:spacing w:after="0"/>
            </w:pPr>
            <w:r>
              <w:rPr>
                <w:rFonts w:ascii="Arial" w:eastAsia="Arial" w:hAnsi="Arial" w:cs="Arial"/>
                <w:color w:val="000000" w:themeColor="text1"/>
                <w:sz w:val="18"/>
                <w:szCs w:val="18"/>
                <w:lang w:val="en-GB"/>
              </w:rPr>
              <w:t>BS antenna height</w:t>
            </w:r>
          </w:p>
        </w:tc>
        <w:tc>
          <w:tcPr>
            <w:tcW w:w="4820" w:type="dxa"/>
            <w:tcBorders>
              <w:top w:val="single" w:sz="4" w:space="0" w:color="auto"/>
              <w:left w:val="single" w:sz="4" w:space="0" w:color="auto"/>
              <w:bottom w:val="single" w:sz="4" w:space="0" w:color="auto"/>
              <w:right w:val="single" w:sz="4" w:space="0" w:color="auto"/>
            </w:tcBorders>
            <w:hideMark/>
          </w:tcPr>
          <w:p w14:paraId="600FE12E" w14:textId="77777777" w:rsidR="00A569DC" w:rsidRDefault="00A569DC">
            <w:pPr>
              <w:keepNext/>
              <w:spacing w:after="0"/>
            </w:pPr>
            <w:r>
              <w:rPr>
                <w:rFonts w:ascii="Arial" w:eastAsia="Arial" w:hAnsi="Arial" w:cs="Arial"/>
                <w:color w:val="000000" w:themeColor="text1"/>
                <w:sz w:val="18"/>
                <w:szCs w:val="18"/>
                <w:lang w:val="en-GB"/>
              </w:rPr>
              <w:t>25m</w:t>
            </w:r>
          </w:p>
        </w:tc>
      </w:tr>
      <w:tr w:rsidR="00A569DC" w:rsidRPr="00CB3C38" w14:paraId="3B832A89"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64D1797D" w14:textId="77777777" w:rsidR="00A569DC" w:rsidRPr="00CB3C38" w:rsidRDefault="00A569DC">
            <w:pPr>
              <w:keepNext/>
              <w:spacing w:after="0"/>
            </w:pPr>
            <w:r>
              <w:rPr>
                <w:rFonts w:ascii="Arial" w:eastAsia="Arial" w:hAnsi="Arial" w:cs="Arial"/>
                <w:color w:val="000000" w:themeColor="text1"/>
                <w:sz w:val="18"/>
                <w:szCs w:val="18"/>
                <w:lang w:val="en-GB"/>
              </w:rPr>
              <w:t>BS antenna element gain + connector loss</w:t>
            </w:r>
          </w:p>
        </w:tc>
        <w:tc>
          <w:tcPr>
            <w:tcW w:w="4820" w:type="dxa"/>
            <w:tcBorders>
              <w:top w:val="single" w:sz="4" w:space="0" w:color="auto"/>
              <w:left w:val="single" w:sz="4" w:space="0" w:color="auto"/>
              <w:bottom w:val="single" w:sz="4" w:space="0" w:color="auto"/>
              <w:right w:val="single" w:sz="4" w:space="0" w:color="auto"/>
            </w:tcBorders>
            <w:hideMark/>
          </w:tcPr>
          <w:p w14:paraId="532E8A79" w14:textId="77777777" w:rsidR="00A569DC" w:rsidRPr="00CB3C38" w:rsidRDefault="00A569DC">
            <w:pPr>
              <w:keepNext/>
              <w:spacing w:after="0"/>
            </w:pPr>
            <w:r>
              <w:rPr>
                <w:rFonts w:ascii="Arial" w:eastAsia="Arial" w:hAnsi="Arial" w:cs="Arial"/>
                <w:color w:val="000000" w:themeColor="text1"/>
                <w:sz w:val="18"/>
                <w:szCs w:val="18"/>
                <w:lang w:val="en-GB"/>
              </w:rPr>
              <w:t xml:space="preserve">8 </w:t>
            </w:r>
            <w:proofErr w:type="spellStart"/>
            <w:r>
              <w:rPr>
                <w:rFonts w:ascii="Arial" w:eastAsia="Arial" w:hAnsi="Arial" w:cs="Arial"/>
                <w:color w:val="000000" w:themeColor="text1"/>
                <w:sz w:val="18"/>
                <w:szCs w:val="18"/>
                <w:lang w:val="en-GB"/>
              </w:rPr>
              <w:t>dBi</w:t>
            </w:r>
            <w:proofErr w:type="spellEnd"/>
            <w:r>
              <w:rPr>
                <w:rFonts w:ascii="Arial" w:eastAsia="Arial" w:hAnsi="Arial" w:cs="Arial"/>
                <w:color w:val="000000" w:themeColor="text1"/>
                <w:sz w:val="18"/>
                <w:szCs w:val="18"/>
                <w:lang w:val="en-GB"/>
              </w:rPr>
              <w:t>, including 3dB cable loss</w:t>
            </w:r>
          </w:p>
        </w:tc>
      </w:tr>
      <w:tr w:rsidR="00A569DC" w14:paraId="3ED5730E"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320396CC" w14:textId="77777777" w:rsidR="00A569DC" w:rsidRDefault="00A569DC">
            <w:pPr>
              <w:keepNext/>
              <w:spacing w:after="0"/>
            </w:pPr>
            <w:r>
              <w:rPr>
                <w:rFonts w:ascii="Arial" w:eastAsia="Arial" w:hAnsi="Arial" w:cs="Arial"/>
                <w:color w:val="000000" w:themeColor="text1"/>
                <w:sz w:val="18"/>
                <w:szCs w:val="18"/>
                <w:lang w:val="en-GB"/>
              </w:rPr>
              <w:t>BS receiver noise figure</w:t>
            </w:r>
          </w:p>
        </w:tc>
        <w:tc>
          <w:tcPr>
            <w:tcW w:w="4820" w:type="dxa"/>
            <w:tcBorders>
              <w:top w:val="single" w:sz="4" w:space="0" w:color="auto"/>
              <w:left w:val="single" w:sz="4" w:space="0" w:color="auto"/>
              <w:bottom w:val="single" w:sz="4" w:space="0" w:color="auto"/>
              <w:right w:val="single" w:sz="4" w:space="0" w:color="auto"/>
            </w:tcBorders>
            <w:hideMark/>
          </w:tcPr>
          <w:p w14:paraId="4EBCDF75" w14:textId="77777777" w:rsidR="00A569DC" w:rsidRDefault="00A569DC">
            <w:pPr>
              <w:keepNext/>
              <w:spacing w:after="0"/>
            </w:pPr>
            <w:r>
              <w:rPr>
                <w:rFonts w:ascii="Arial" w:eastAsia="Arial" w:hAnsi="Arial" w:cs="Arial"/>
                <w:color w:val="000000" w:themeColor="text1"/>
                <w:sz w:val="18"/>
                <w:szCs w:val="18"/>
                <w:lang w:val="en-GB"/>
              </w:rPr>
              <w:t>5dB</w:t>
            </w:r>
          </w:p>
        </w:tc>
      </w:tr>
      <w:tr w:rsidR="00A569DC" w14:paraId="4A9A4B6D"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1DABBAFA" w14:textId="77777777" w:rsidR="00A569DC" w:rsidRDefault="00A569DC">
            <w:pPr>
              <w:keepNext/>
              <w:spacing w:after="0"/>
            </w:pPr>
            <w:r>
              <w:rPr>
                <w:rFonts w:ascii="Arial" w:eastAsia="Arial" w:hAnsi="Arial" w:cs="Arial"/>
                <w:color w:val="000000" w:themeColor="text1"/>
                <w:sz w:val="18"/>
                <w:szCs w:val="18"/>
                <w:lang w:val="en-GB"/>
              </w:rPr>
              <w:t>UE antenna configuration</w:t>
            </w:r>
          </w:p>
        </w:tc>
        <w:tc>
          <w:tcPr>
            <w:tcW w:w="4820" w:type="dxa"/>
            <w:tcBorders>
              <w:top w:val="single" w:sz="4" w:space="0" w:color="auto"/>
              <w:left w:val="single" w:sz="4" w:space="0" w:color="auto"/>
              <w:bottom w:val="single" w:sz="4" w:space="0" w:color="auto"/>
              <w:right w:val="single" w:sz="4" w:space="0" w:color="auto"/>
            </w:tcBorders>
            <w:hideMark/>
          </w:tcPr>
          <w:p w14:paraId="6030C8F5" w14:textId="77777777" w:rsidR="00A569DC" w:rsidRDefault="00A569DC">
            <w:pPr>
              <w:keepNext/>
              <w:spacing w:after="0"/>
            </w:pPr>
            <w:r>
              <w:rPr>
                <w:rFonts w:ascii="Arial" w:eastAsia="Arial" w:hAnsi="Arial" w:cs="Arial"/>
                <w:color w:val="000000" w:themeColor="text1"/>
                <w:sz w:val="18"/>
                <w:szCs w:val="18"/>
                <w:lang w:val="en-GB"/>
              </w:rPr>
              <w:t xml:space="preserve">1Tx </w:t>
            </w:r>
          </w:p>
        </w:tc>
      </w:tr>
      <w:tr w:rsidR="00A569DC" w:rsidRPr="00CB3C38" w14:paraId="738ECA1A"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1C4C6812" w14:textId="77777777" w:rsidR="00A569DC" w:rsidRDefault="00A569DC">
            <w:pPr>
              <w:keepNext/>
              <w:spacing w:after="0"/>
            </w:pPr>
            <w:r>
              <w:rPr>
                <w:rFonts w:ascii="Arial" w:eastAsia="Arial" w:hAnsi="Arial" w:cs="Arial"/>
                <w:color w:val="000000" w:themeColor="text1"/>
                <w:sz w:val="18"/>
                <w:szCs w:val="18"/>
                <w:lang w:val="en-GB"/>
              </w:rPr>
              <w:t>UE antenna height</w:t>
            </w:r>
          </w:p>
        </w:tc>
        <w:tc>
          <w:tcPr>
            <w:tcW w:w="4820" w:type="dxa"/>
            <w:tcBorders>
              <w:top w:val="single" w:sz="4" w:space="0" w:color="auto"/>
              <w:left w:val="single" w:sz="4" w:space="0" w:color="auto"/>
              <w:bottom w:val="single" w:sz="4" w:space="0" w:color="auto"/>
              <w:right w:val="single" w:sz="4" w:space="0" w:color="auto"/>
            </w:tcBorders>
            <w:hideMark/>
          </w:tcPr>
          <w:p w14:paraId="3A413B5A" w14:textId="77777777" w:rsidR="00A569DC" w:rsidRPr="00CB3C38" w:rsidRDefault="00A569DC">
            <w:pPr>
              <w:keepNext/>
              <w:spacing w:after="0"/>
            </w:pPr>
            <w:r>
              <w:rPr>
                <w:rFonts w:ascii="Arial" w:eastAsia="Arial" w:hAnsi="Arial" w:cs="Arial"/>
                <w:color w:val="000000" w:themeColor="text1"/>
                <w:sz w:val="18"/>
                <w:szCs w:val="18"/>
                <w:lang w:val="en-GB"/>
              </w:rPr>
              <w:t>Follow the modelling of TR 38.901</w:t>
            </w:r>
          </w:p>
        </w:tc>
      </w:tr>
      <w:tr w:rsidR="00A569DC" w14:paraId="27671B84"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47EC428D" w14:textId="77777777" w:rsidR="00A569DC" w:rsidRDefault="00A569DC">
            <w:pPr>
              <w:keepNext/>
              <w:spacing w:after="0"/>
            </w:pPr>
            <w:r>
              <w:rPr>
                <w:rFonts w:ascii="Arial" w:eastAsia="Arial" w:hAnsi="Arial" w:cs="Arial"/>
                <w:color w:val="000000" w:themeColor="text1"/>
                <w:sz w:val="18"/>
                <w:szCs w:val="18"/>
                <w:lang w:val="en-GB"/>
              </w:rPr>
              <w:t>UE antenna gain</w:t>
            </w:r>
          </w:p>
        </w:tc>
        <w:tc>
          <w:tcPr>
            <w:tcW w:w="4820" w:type="dxa"/>
            <w:tcBorders>
              <w:top w:val="single" w:sz="4" w:space="0" w:color="auto"/>
              <w:left w:val="single" w:sz="4" w:space="0" w:color="auto"/>
              <w:bottom w:val="single" w:sz="4" w:space="0" w:color="auto"/>
              <w:right w:val="single" w:sz="4" w:space="0" w:color="auto"/>
            </w:tcBorders>
            <w:hideMark/>
          </w:tcPr>
          <w:p w14:paraId="4DC205D8" w14:textId="77777777" w:rsidR="00A569DC" w:rsidRDefault="00A569DC">
            <w:pPr>
              <w:keepNext/>
              <w:spacing w:after="0"/>
            </w:pPr>
            <w:r>
              <w:rPr>
                <w:rFonts w:ascii="Arial" w:eastAsia="Arial" w:hAnsi="Arial" w:cs="Arial"/>
                <w:color w:val="000000" w:themeColor="text1"/>
                <w:sz w:val="18"/>
                <w:szCs w:val="18"/>
                <w:lang w:val="en-GB"/>
              </w:rPr>
              <w:t>0dBi as starting point</w:t>
            </w:r>
          </w:p>
        </w:tc>
      </w:tr>
      <w:tr w:rsidR="00A569DC" w:rsidRPr="00CB3C38" w14:paraId="1C03436B"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39976DF2" w14:textId="77777777" w:rsidR="00A569DC" w:rsidRDefault="00A569DC">
            <w:pPr>
              <w:keepNext/>
              <w:spacing w:after="0"/>
            </w:pPr>
            <w:r>
              <w:rPr>
                <w:rFonts w:ascii="Arial" w:eastAsia="Arial" w:hAnsi="Arial" w:cs="Arial"/>
                <w:color w:val="000000" w:themeColor="text1"/>
                <w:sz w:val="18"/>
                <w:szCs w:val="18"/>
                <w:lang w:val="en-GB"/>
              </w:rPr>
              <w:t>UE distribution</w:t>
            </w:r>
          </w:p>
        </w:tc>
        <w:tc>
          <w:tcPr>
            <w:tcW w:w="4820" w:type="dxa"/>
            <w:tcBorders>
              <w:top w:val="single" w:sz="4" w:space="0" w:color="auto"/>
              <w:left w:val="single" w:sz="4" w:space="0" w:color="auto"/>
              <w:bottom w:val="single" w:sz="4" w:space="0" w:color="auto"/>
              <w:right w:val="single" w:sz="4" w:space="0" w:color="auto"/>
            </w:tcBorders>
            <w:hideMark/>
          </w:tcPr>
          <w:p w14:paraId="0161B256" w14:textId="77777777" w:rsidR="00A569DC" w:rsidRPr="00CB3C38" w:rsidRDefault="00A569DC">
            <w:pPr>
              <w:keepNext/>
              <w:spacing w:after="0"/>
            </w:pPr>
            <w:r>
              <w:rPr>
                <w:rFonts w:ascii="Arial" w:eastAsia="Arial" w:hAnsi="Arial" w:cs="Arial"/>
                <w:color w:val="000000" w:themeColor="text1"/>
                <w:sz w:val="18"/>
                <w:szCs w:val="18"/>
                <w:lang w:val="en-GB"/>
              </w:rPr>
              <w:t xml:space="preserve">20% of users are outdoors (3km/h), 80% of users are indoor (3km/h); Users dropped uniformly in entire system </w:t>
            </w:r>
          </w:p>
        </w:tc>
      </w:tr>
      <w:tr w:rsidR="00A569DC" w:rsidRPr="00CB3C38" w14:paraId="5CE9C2AE"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443E1FDC" w14:textId="77777777" w:rsidR="00A569DC" w:rsidRDefault="00A569DC">
            <w:pPr>
              <w:keepNext/>
              <w:spacing w:after="0"/>
            </w:pPr>
            <w:r>
              <w:rPr>
                <w:rFonts w:ascii="Arial" w:eastAsia="Arial" w:hAnsi="Arial" w:cs="Arial"/>
                <w:color w:val="000000" w:themeColor="text1"/>
                <w:sz w:val="18"/>
                <w:szCs w:val="18"/>
                <w:lang w:val="en-GB"/>
              </w:rPr>
              <w:t>UE power control</w:t>
            </w:r>
          </w:p>
        </w:tc>
        <w:tc>
          <w:tcPr>
            <w:tcW w:w="4820" w:type="dxa"/>
            <w:tcBorders>
              <w:top w:val="single" w:sz="4" w:space="0" w:color="auto"/>
              <w:left w:val="single" w:sz="4" w:space="0" w:color="auto"/>
              <w:bottom w:val="single" w:sz="4" w:space="0" w:color="auto"/>
              <w:right w:val="single" w:sz="4" w:space="0" w:color="auto"/>
            </w:tcBorders>
            <w:hideMark/>
          </w:tcPr>
          <w:p w14:paraId="1E5924E9" w14:textId="77777777" w:rsidR="00A569DC" w:rsidRPr="00CB3C38" w:rsidRDefault="00A569DC">
            <w:pPr>
              <w:keepNext/>
              <w:spacing w:after="0"/>
            </w:pPr>
            <w:r>
              <w:rPr>
                <w:rFonts w:ascii="Arial" w:eastAsia="Arial" w:hAnsi="Arial" w:cs="Arial"/>
                <w:color w:val="000000" w:themeColor="text1"/>
                <w:sz w:val="18"/>
                <w:szCs w:val="18"/>
                <w:lang w:val="en-GB"/>
              </w:rPr>
              <w:t xml:space="preserve">Open loop PC, (38.213 with α=1, P0=-110) </w:t>
            </w:r>
          </w:p>
        </w:tc>
      </w:tr>
      <w:tr w:rsidR="00A569DC" w14:paraId="56542B04"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0EDE645B" w14:textId="77777777" w:rsidR="00A569DC" w:rsidRDefault="00A569DC">
            <w:pPr>
              <w:keepNext/>
              <w:spacing w:after="0"/>
            </w:pPr>
            <w:r>
              <w:rPr>
                <w:rFonts w:ascii="Arial" w:eastAsia="Arial" w:hAnsi="Arial" w:cs="Arial"/>
                <w:color w:val="000000" w:themeColor="text1"/>
                <w:sz w:val="18"/>
                <w:szCs w:val="18"/>
                <w:lang w:val="en-GB"/>
              </w:rPr>
              <w:t>Waveform (data part)</w:t>
            </w:r>
          </w:p>
        </w:tc>
        <w:tc>
          <w:tcPr>
            <w:tcW w:w="4820" w:type="dxa"/>
            <w:tcBorders>
              <w:top w:val="single" w:sz="4" w:space="0" w:color="auto"/>
              <w:left w:val="single" w:sz="4" w:space="0" w:color="auto"/>
              <w:bottom w:val="single" w:sz="4" w:space="0" w:color="auto"/>
              <w:right w:val="single" w:sz="4" w:space="0" w:color="auto"/>
            </w:tcBorders>
            <w:hideMark/>
          </w:tcPr>
          <w:p w14:paraId="04BCB40E" w14:textId="77777777" w:rsidR="00A569DC" w:rsidRDefault="00A569DC">
            <w:pPr>
              <w:keepNext/>
              <w:spacing w:after="0"/>
            </w:pPr>
            <w:r>
              <w:rPr>
                <w:rFonts w:ascii="Arial" w:eastAsia="Arial" w:hAnsi="Arial" w:cs="Arial"/>
                <w:color w:val="000000" w:themeColor="text1"/>
                <w:sz w:val="18"/>
                <w:szCs w:val="18"/>
              </w:rPr>
              <w:t>CP-OFDM</w:t>
            </w:r>
          </w:p>
        </w:tc>
      </w:tr>
      <w:tr w:rsidR="00A569DC" w14:paraId="1E637F7C"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76031F8D" w14:textId="77777777" w:rsidR="00A569DC" w:rsidRDefault="00A569DC">
            <w:pPr>
              <w:keepNext/>
              <w:spacing w:after="0"/>
            </w:pPr>
            <w:r>
              <w:rPr>
                <w:rFonts w:ascii="Arial" w:eastAsia="Arial" w:hAnsi="Arial" w:cs="Arial"/>
                <w:color w:val="000000" w:themeColor="text1"/>
                <w:sz w:val="18"/>
                <w:szCs w:val="18"/>
                <w:lang w:val="en-GB"/>
              </w:rPr>
              <w:t>Subcarrier spacing</w:t>
            </w:r>
            <w:r>
              <w:rPr>
                <w:rFonts w:ascii="Arial" w:eastAsia="Arial" w:hAnsi="Arial" w:cs="Arial"/>
                <w:color w:val="000000" w:themeColor="text1"/>
                <w:sz w:val="18"/>
                <w:szCs w:val="18"/>
              </w:rPr>
              <w:t xml:space="preserve"> for </w:t>
            </w:r>
            <w:r>
              <w:rPr>
                <w:rFonts w:ascii="Arial" w:eastAsia="Arial" w:hAnsi="Arial" w:cs="Arial"/>
                <w:color w:val="000000" w:themeColor="text1"/>
                <w:sz w:val="18"/>
                <w:szCs w:val="18"/>
                <w:lang w:val="en-GB"/>
              </w:rPr>
              <w:t>PUSCH</w:t>
            </w:r>
          </w:p>
        </w:tc>
        <w:tc>
          <w:tcPr>
            <w:tcW w:w="4820" w:type="dxa"/>
            <w:tcBorders>
              <w:top w:val="single" w:sz="4" w:space="0" w:color="auto"/>
              <w:left w:val="single" w:sz="4" w:space="0" w:color="auto"/>
              <w:bottom w:val="single" w:sz="4" w:space="0" w:color="auto"/>
              <w:right w:val="single" w:sz="4" w:space="0" w:color="auto"/>
            </w:tcBorders>
            <w:hideMark/>
          </w:tcPr>
          <w:p w14:paraId="70DE6206" w14:textId="77777777" w:rsidR="00A569DC" w:rsidRDefault="00A569DC">
            <w:pPr>
              <w:keepNext/>
              <w:spacing w:after="0"/>
            </w:pPr>
            <w:r>
              <w:rPr>
                <w:rFonts w:ascii="Arial" w:eastAsia="Arial" w:hAnsi="Arial" w:cs="Arial"/>
                <w:color w:val="000000" w:themeColor="text1"/>
                <w:sz w:val="18"/>
                <w:szCs w:val="18"/>
              </w:rPr>
              <w:t xml:space="preserve">30kHz </w:t>
            </w:r>
          </w:p>
        </w:tc>
      </w:tr>
      <w:tr w:rsidR="00A569DC" w14:paraId="59E3F4F8"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6A1E82E6" w14:textId="77777777" w:rsidR="00A569DC" w:rsidRDefault="00A569DC">
            <w:pPr>
              <w:keepNext/>
              <w:spacing w:after="0"/>
            </w:pPr>
            <w:r>
              <w:rPr>
                <w:rFonts w:ascii="Arial" w:eastAsia="Arial" w:hAnsi="Arial" w:cs="Arial"/>
                <w:color w:val="000000" w:themeColor="text1"/>
                <w:sz w:val="18"/>
                <w:szCs w:val="18"/>
                <w:lang w:val="en-GB"/>
              </w:rPr>
              <w:t>TBS</w:t>
            </w:r>
          </w:p>
        </w:tc>
        <w:tc>
          <w:tcPr>
            <w:tcW w:w="4820" w:type="dxa"/>
            <w:tcBorders>
              <w:top w:val="single" w:sz="4" w:space="0" w:color="auto"/>
              <w:left w:val="single" w:sz="4" w:space="0" w:color="auto"/>
              <w:bottom w:val="single" w:sz="4" w:space="0" w:color="auto"/>
              <w:right w:val="single" w:sz="4" w:space="0" w:color="auto"/>
            </w:tcBorders>
            <w:hideMark/>
          </w:tcPr>
          <w:p w14:paraId="2F909D01" w14:textId="77777777" w:rsidR="00A569DC" w:rsidRDefault="00A569DC">
            <w:pPr>
              <w:keepNext/>
              <w:spacing w:after="0"/>
            </w:pPr>
            <w:r>
              <w:rPr>
                <w:rFonts w:ascii="Arial" w:eastAsia="Arial" w:hAnsi="Arial" w:cs="Arial"/>
                <w:color w:val="000000" w:themeColor="text1"/>
                <w:sz w:val="18"/>
                <w:szCs w:val="18"/>
              </w:rPr>
              <w:t xml:space="preserve">72 bits </w:t>
            </w:r>
          </w:p>
        </w:tc>
      </w:tr>
      <w:tr w:rsidR="00A569DC" w14:paraId="4A3172DE"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1939C47C" w14:textId="77777777" w:rsidR="00A569DC" w:rsidRDefault="00A569DC">
            <w:pPr>
              <w:keepNext/>
              <w:spacing w:after="0"/>
            </w:pPr>
            <w:r>
              <w:rPr>
                <w:rFonts w:ascii="Arial" w:eastAsia="Arial" w:hAnsi="Arial" w:cs="Arial"/>
                <w:color w:val="000000" w:themeColor="text1"/>
                <w:sz w:val="18"/>
                <w:szCs w:val="18"/>
                <w:lang w:val="en-GB"/>
              </w:rPr>
              <w:t>MCS and Resource size</w:t>
            </w:r>
          </w:p>
        </w:tc>
        <w:tc>
          <w:tcPr>
            <w:tcW w:w="4820" w:type="dxa"/>
            <w:tcBorders>
              <w:top w:val="single" w:sz="4" w:space="0" w:color="auto"/>
              <w:left w:val="single" w:sz="4" w:space="0" w:color="auto"/>
              <w:bottom w:val="single" w:sz="4" w:space="0" w:color="auto"/>
              <w:right w:val="single" w:sz="4" w:space="0" w:color="auto"/>
            </w:tcBorders>
            <w:hideMark/>
          </w:tcPr>
          <w:p w14:paraId="58337C39" w14:textId="07E112B5" w:rsidR="00A569DC" w:rsidRPr="00A569DC" w:rsidRDefault="00A569DC">
            <w:pPr>
              <w:keepNext/>
              <w:spacing w:after="0"/>
            </w:pPr>
            <w:r w:rsidRPr="00A569DC">
              <w:rPr>
                <w:rFonts w:ascii="Arial" w:eastAsia="Arial" w:hAnsi="Arial" w:cs="Arial"/>
                <w:color w:val="000000" w:themeColor="text1"/>
                <w:sz w:val="18"/>
                <w:szCs w:val="18"/>
              </w:rPr>
              <w:t xml:space="preserve">QPSK, </w:t>
            </w:r>
            <w:r w:rsidR="006C57AE">
              <w:rPr>
                <w:rFonts w:ascii="Arial" w:eastAsia="Arial" w:hAnsi="Arial" w:cs="Arial"/>
                <w:color w:val="000000" w:themeColor="text1"/>
                <w:sz w:val="18"/>
                <w:szCs w:val="18"/>
              </w:rPr>
              <w:t>2</w:t>
            </w:r>
            <w:r w:rsidRPr="00A569DC">
              <w:rPr>
                <w:rFonts w:ascii="Arial" w:eastAsia="Arial" w:hAnsi="Arial" w:cs="Arial"/>
                <w:color w:val="000000" w:themeColor="text1"/>
                <w:sz w:val="18"/>
                <w:szCs w:val="18"/>
              </w:rPr>
              <w:t xml:space="preserve"> PRBs/PO</w:t>
            </w:r>
          </w:p>
        </w:tc>
      </w:tr>
      <w:tr w:rsidR="00A569DC" w14:paraId="22B3849F"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66109885" w14:textId="77777777" w:rsidR="00A569DC" w:rsidRDefault="00A569DC">
            <w:pPr>
              <w:keepNext/>
              <w:spacing w:after="0"/>
            </w:pPr>
            <w:r>
              <w:rPr>
                <w:rFonts w:ascii="Arial" w:eastAsia="Arial" w:hAnsi="Arial" w:cs="Arial"/>
                <w:color w:val="000000" w:themeColor="text1"/>
                <w:sz w:val="18"/>
                <w:szCs w:val="18"/>
                <w:lang w:val="en-GB"/>
              </w:rPr>
              <w:t>DMRS configuration</w:t>
            </w:r>
          </w:p>
        </w:tc>
        <w:tc>
          <w:tcPr>
            <w:tcW w:w="4820" w:type="dxa"/>
            <w:tcBorders>
              <w:top w:val="single" w:sz="4" w:space="0" w:color="auto"/>
              <w:left w:val="single" w:sz="4" w:space="0" w:color="auto"/>
              <w:bottom w:val="single" w:sz="4" w:space="0" w:color="auto"/>
              <w:right w:val="single" w:sz="4" w:space="0" w:color="auto"/>
            </w:tcBorders>
            <w:hideMark/>
          </w:tcPr>
          <w:p w14:paraId="25B81968" w14:textId="69079DEA" w:rsidR="00A569DC" w:rsidRPr="006C57AE" w:rsidRDefault="00A569DC">
            <w:pPr>
              <w:keepNext/>
              <w:spacing w:after="0"/>
            </w:pPr>
            <w:r w:rsidRPr="006C57AE">
              <w:rPr>
                <w:rFonts w:ascii="Arial" w:eastAsia="Arial" w:hAnsi="Arial" w:cs="Arial"/>
                <w:color w:val="000000" w:themeColor="text1"/>
                <w:sz w:val="18"/>
                <w:szCs w:val="18"/>
              </w:rPr>
              <w:t>Type 1</w:t>
            </w:r>
            <w:r w:rsidR="006C57AE">
              <w:rPr>
                <w:rFonts w:ascii="Arial" w:eastAsia="Arial" w:hAnsi="Arial" w:cs="Arial"/>
                <w:color w:val="000000" w:themeColor="text1"/>
                <w:sz w:val="18"/>
                <w:szCs w:val="18"/>
              </w:rPr>
              <w:t>, Single, 3-Additional</w:t>
            </w:r>
          </w:p>
        </w:tc>
      </w:tr>
      <w:tr w:rsidR="00A569DC" w14:paraId="06580AB6"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5BF3996F" w14:textId="77777777" w:rsidR="00A569DC" w:rsidRDefault="00A569DC">
            <w:pPr>
              <w:keepNext/>
              <w:spacing w:after="0"/>
            </w:pPr>
            <w:r>
              <w:rPr>
                <w:rFonts w:ascii="Arial" w:eastAsia="Arial" w:hAnsi="Arial" w:cs="Arial"/>
                <w:color w:val="000000" w:themeColor="text1"/>
                <w:sz w:val="18"/>
                <w:szCs w:val="18"/>
                <w:lang w:val="en-GB"/>
              </w:rPr>
              <w:t>Number of DMRS symbols</w:t>
            </w:r>
          </w:p>
        </w:tc>
        <w:tc>
          <w:tcPr>
            <w:tcW w:w="4820" w:type="dxa"/>
            <w:tcBorders>
              <w:top w:val="single" w:sz="4" w:space="0" w:color="auto"/>
              <w:left w:val="single" w:sz="4" w:space="0" w:color="auto"/>
              <w:bottom w:val="single" w:sz="4" w:space="0" w:color="auto"/>
              <w:right w:val="single" w:sz="4" w:space="0" w:color="auto"/>
            </w:tcBorders>
            <w:hideMark/>
          </w:tcPr>
          <w:p w14:paraId="2B5210B7" w14:textId="77777777" w:rsidR="00A569DC" w:rsidRDefault="00A569DC">
            <w:pPr>
              <w:keepNext/>
              <w:spacing w:after="0"/>
            </w:pPr>
            <w:r>
              <w:rPr>
                <w:rFonts w:ascii="Arial" w:eastAsia="Arial" w:hAnsi="Arial" w:cs="Arial"/>
                <w:color w:val="000000" w:themeColor="text1"/>
                <w:sz w:val="18"/>
                <w:szCs w:val="18"/>
              </w:rPr>
              <w:t>4</w:t>
            </w:r>
          </w:p>
        </w:tc>
      </w:tr>
      <w:tr w:rsidR="00A569DC" w14:paraId="05B72BED"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7A9F8D81" w14:textId="77777777" w:rsidR="00A569DC" w:rsidRDefault="00A569DC">
            <w:pPr>
              <w:keepNext/>
              <w:spacing w:after="0"/>
            </w:pPr>
            <w:r>
              <w:rPr>
                <w:rFonts w:ascii="Arial" w:eastAsia="Arial" w:hAnsi="Arial" w:cs="Arial"/>
                <w:color w:val="000000" w:themeColor="text1"/>
                <w:sz w:val="18"/>
                <w:szCs w:val="18"/>
                <w:lang w:val="en-GB"/>
              </w:rPr>
              <w:t>Timing offset</w:t>
            </w:r>
          </w:p>
        </w:tc>
        <w:tc>
          <w:tcPr>
            <w:tcW w:w="4820" w:type="dxa"/>
            <w:tcBorders>
              <w:top w:val="single" w:sz="4" w:space="0" w:color="auto"/>
              <w:left w:val="single" w:sz="4" w:space="0" w:color="auto"/>
              <w:bottom w:val="single" w:sz="4" w:space="0" w:color="auto"/>
              <w:right w:val="single" w:sz="4" w:space="0" w:color="auto"/>
            </w:tcBorders>
            <w:hideMark/>
          </w:tcPr>
          <w:p w14:paraId="56048034" w14:textId="77777777" w:rsidR="00A569DC" w:rsidRDefault="00A569DC">
            <w:pPr>
              <w:keepNext/>
              <w:spacing w:after="0"/>
            </w:pPr>
            <w:r>
              <w:rPr>
                <w:rFonts w:ascii="Arial" w:eastAsia="Arial" w:hAnsi="Arial" w:cs="Arial"/>
                <w:color w:val="000000" w:themeColor="text1"/>
                <w:sz w:val="18"/>
                <w:szCs w:val="18"/>
              </w:rPr>
              <w:t xml:space="preserve">Uniform over [0, 7.69e-7] </w:t>
            </w:r>
          </w:p>
        </w:tc>
      </w:tr>
      <w:tr w:rsidR="00A569DC" w14:paraId="4E321EB8"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5F1CDF30" w14:textId="77777777" w:rsidR="00A569DC" w:rsidRDefault="00A569DC">
            <w:pPr>
              <w:keepNext/>
              <w:spacing w:after="0"/>
            </w:pPr>
            <w:r>
              <w:rPr>
                <w:rFonts w:ascii="Arial" w:eastAsia="Arial" w:hAnsi="Arial" w:cs="Arial"/>
                <w:color w:val="000000" w:themeColor="text1"/>
                <w:sz w:val="18"/>
                <w:szCs w:val="18"/>
                <w:lang w:val="en-GB"/>
              </w:rPr>
              <w:t>Frequency offset</w:t>
            </w:r>
          </w:p>
        </w:tc>
        <w:tc>
          <w:tcPr>
            <w:tcW w:w="4820" w:type="dxa"/>
            <w:tcBorders>
              <w:top w:val="single" w:sz="4" w:space="0" w:color="auto"/>
              <w:left w:val="single" w:sz="4" w:space="0" w:color="auto"/>
              <w:bottom w:val="single" w:sz="4" w:space="0" w:color="auto"/>
              <w:right w:val="single" w:sz="4" w:space="0" w:color="auto"/>
            </w:tcBorders>
            <w:hideMark/>
          </w:tcPr>
          <w:p w14:paraId="71AB2833" w14:textId="77777777" w:rsidR="00A569DC" w:rsidRDefault="00A569DC">
            <w:pPr>
              <w:keepNext/>
              <w:spacing w:after="0"/>
            </w:pPr>
            <w:r>
              <w:rPr>
                <w:rFonts w:ascii="Arial" w:eastAsia="Arial" w:hAnsi="Arial" w:cs="Arial"/>
                <w:color w:val="000000" w:themeColor="text1"/>
                <w:sz w:val="18"/>
                <w:szCs w:val="18"/>
              </w:rPr>
              <w:t>Uniform over [-600, 600]</w:t>
            </w:r>
          </w:p>
        </w:tc>
      </w:tr>
      <w:tr w:rsidR="00A569DC" w14:paraId="497C9D7C"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73D14BC9" w14:textId="77777777" w:rsidR="00A569DC" w:rsidRPr="00CB3C38" w:rsidRDefault="00A569DC">
            <w:pPr>
              <w:keepNext/>
              <w:spacing w:after="0"/>
            </w:pPr>
            <w:r>
              <w:rPr>
                <w:rFonts w:ascii="Arial" w:eastAsia="Arial" w:hAnsi="Arial" w:cs="Arial"/>
                <w:color w:val="000000" w:themeColor="text1"/>
                <w:sz w:val="18"/>
                <w:szCs w:val="18"/>
                <w:lang w:val="en-GB"/>
              </w:rPr>
              <w:t>Max number of HARQ transmission</w:t>
            </w:r>
          </w:p>
        </w:tc>
        <w:tc>
          <w:tcPr>
            <w:tcW w:w="4820" w:type="dxa"/>
            <w:tcBorders>
              <w:top w:val="single" w:sz="4" w:space="0" w:color="auto"/>
              <w:left w:val="single" w:sz="4" w:space="0" w:color="auto"/>
              <w:bottom w:val="single" w:sz="4" w:space="0" w:color="auto"/>
              <w:right w:val="single" w:sz="4" w:space="0" w:color="auto"/>
            </w:tcBorders>
            <w:hideMark/>
          </w:tcPr>
          <w:p w14:paraId="3F556125" w14:textId="77777777" w:rsidR="00A569DC" w:rsidRDefault="00A569DC">
            <w:pPr>
              <w:keepNext/>
              <w:spacing w:after="0"/>
              <w:rPr>
                <w:rFonts w:ascii="Arial" w:eastAsia="Arial" w:hAnsi="Arial" w:cs="Arial"/>
                <w:color w:val="000000" w:themeColor="text1"/>
                <w:sz w:val="18"/>
                <w:szCs w:val="18"/>
              </w:rPr>
            </w:pPr>
            <w:r>
              <w:rPr>
                <w:rFonts w:ascii="Arial" w:eastAsia="Arial" w:hAnsi="Arial" w:cs="Arial"/>
                <w:color w:val="000000" w:themeColor="text1"/>
                <w:sz w:val="18"/>
                <w:szCs w:val="18"/>
              </w:rPr>
              <w:t>1</w:t>
            </w:r>
          </w:p>
        </w:tc>
      </w:tr>
      <w:tr w:rsidR="00A569DC" w14:paraId="72A89A07"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4CB27E1B" w14:textId="77777777" w:rsidR="00A569DC" w:rsidRDefault="00A569DC">
            <w:pPr>
              <w:keepNext/>
              <w:spacing w:after="0"/>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Max transmission attempts</w:t>
            </w:r>
          </w:p>
        </w:tc>
        <w:tc>
          <w:tcPr>
            <w:tcW w:w="4820" w:type="dxa"/>
            <w:tcBorders>
              <w:top w:val="single" w:sz="4" w:space="0" w:color="auto"/>
              <w:left w:val="single" w:sz="4" w:space="0" w:color="auto"/>
              <w:bottom w:val="single" w:sz="4" w:space="0" w:color="auto"/>
              <w:right w:val="single" w:sz="4" w:space="0" w:color="auto"/>
            </w:tcBorders>
            <w:hideMark/>
          </w:tcPr>
          <w:p w14:paraId="769CA666" w14:textId="0C55E99F" w:rsidR="00A569DC" w:rsidRDefault="006C57AE">
            <w:pPr>
              <w:keepNext/>
              <w:spacing w:after="0"/>
              <w:rPr>
                <w:rFonts w:ascii="Arial" w:eastAsia="Arial" w:hAnsi="Arial" w:cs="Arial"/>
                <w:color w:val="000000" w:themeColor="text1"/>
                <w:sz w:val="18"/>
                <w:szCs w:val="18"/>
              </w:rPr>
            </w:pPr>
            <w:r>
              <w:rPr>
                <w:rFonts w:ascii="Arial" w:eastAsia="Arial" w:hAnsi="Arial" w:cs="Arial"/>
                <w:color w:val="000000" w:themeColor="text1"/>
                <w:sz w:val="18"/>
                <w:szCs w:val="18"/>
              </w:rPr>
              <w:t xml:space="preserve">1 or </w:t>
            </w:r>
            <w:r w:rsidR="00A569DC">
              <w:rPr>
                <w:rFonts w:ascii="Arial" w:eastAsia="Arial" w:hAnsi="Arial" w:cs="Arial"/>
                <w:color w:val="000000" w:themeColor="text1"/>
                <w:sz w:val="18"/>
                <w:szCs w:val="18"/>
              </w:rPr>
              <w:t>4</w:t>
            </w:r>
          </w:p>
        </w:tc>
      </w:tr>
      <w:tr w:rsidR="00A569DC" w:rsidRPr="00CB3C38" w14:paraId="07143744"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4929EBDD" w14:textId="77777777" w:rsidR="00A569DC" w:rsidRDefault="00A569DC">
            <w:pPr>
              <w:keepNext/>
              <w:spacing w:after="0"/>
            </w:pPr>
            <w:r>
              <w:rPr>
                <w:rFonts w:ascii="Arial" w:eastAsia="Arial" w:hAnsi="Arial" w:cs="Arial"/>
                <w:color w:val="000000" w:themeColor="text1"/>
                <w:sz w:val="18"/>
                <w:szCs w:val="18"/>
                <w:lang w:val="en-GB"/>
              </w:rPr>
              <w:t>Traffic model</w:t>
            </w:r>
          </w:p>
        </w:tc>
        <w:tc>
          <w:tcPr>
            <w:tcW w:w="4820" w:type="dxa"/>
            <w:tcBorders>
              <w:top w:val="single" w:sz="4" w:space="0" w:color="auto"/>
              <w:left w:val="single" w:sz="4" w:space="0" w:color="auto"/>
              <w:bottom w:val="single" w:sz="4" w:space="0" w:color="auto"/>
              <w:right w:val="single" w:sz="4" w:space="0" w:color="auto"/>
            </w:tcBorders>
            <w:hideMark/>
          </w:tcPr>
          <w:p w14:paraId="684A57B9" w14:textId="77777777" w:rsidR="00A569DC" w:rsidRDefault="00A569DC">
            <w:pPr>
              <w:keepNext/>
              <w:spacing w:after="0"/>
              <w:rPr>
                <w:rFonts w:ascii="Arial" w:eastAsia="Arial" w:hAnsi="Arial" w:cs="Arial"/>
                <w:color w:val="000000" w:themeColor="text1"/>
                <w:sz w:val="18"/>
                <w:szCs w:val="18"/>
                <w:lang w:val="en-GB"/>
              </w:rPr>
            </w:pPr>
            <w:r>
              <w:rPr>
                <w:rFonts w:ascii="Arial" w:eastAsia="Arial" w:hAnsi="Arial" w:cs="Arial"/>
                <w:color w:val="000000" w:themeColor="text1"/>
                <w:sz w:val="18"/>
                <w:szCs w:val="18"/>
                <w:lang w:val="en-GB"/>
              </w:rPr>
              <w:t xml:space="preserve">UEs are activated each slot using a uniform distribution. In case of an ongoing transmission the UE starts the new activation when the previous activations are finished. </w:t>
            </w:r>
          </w:p>
        </w:tc>
      </w:tr>
      <w:tr w:rsidR="00A569DC" w14:paraId="571A0AC6"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2D98E420" w14:textId="77777777" w:rsidR="00A569DC" w:rsidRDefault="00A569DC">
            <w:pPr>
              <w:keepNext/>
              <w:spacing w:after="0"/>
            </w:pPr>
            <w:r>
              <w:rPr>
                <w:rFonts w:ascii="Arial" w:eastAsia="Arial" w:hAnsi="Arial" w:cs="Arial"/>
                <w:color w:val="000000" w:themeColor="text1"/>
                <w:sz w:val="18"/>
                <w:szCs w:val="18"/>
              </w:rPr>
              <w:t>Receiver</w:t>
            </w:r>
          </w:p>
        </w:tc>
        <w:tc>
          <w:tcPr>
            <w:tcW w:w="4820" w:type="dxa"/>
            <w:tcBorders>
              <w:top w:val="single" w:sz="4" w:space="0" w:color="auto"/>
              <w:left w:val="single" w:sz="4" w:space="0" w:color="auto"/>
              <w:bottom w:val="single" w:sz="4" w:space="0" w:color="auto"/>
              <w:right w:val="single" w:sz="4" w:space="0" w:color="auto"/>
            </w:tcBorders>
            <w:hideMark/>
          </w:tcPr>
          <w:p w14:paraId="5D7470D9" w14:textId="77777777" w:rsidR="00A569DC" w:rsidRDefault="00A569DC">
            <w:pPr>
              <w:keepNext/>
              <w:spacing w:after="0"/>
            </w:pPr>
            <w:r>
              <w:rPr>
                <w:rFonts w:ascii="Arial" w:eastAsia="Arial" w:hAnsi="Arial" w:cs="Arial"/>
                <w:color w:val="000000" w:themeColor="text1"/>
                <w:sz w:val="18"/>
                <w:szCs w:val="18"/>
              </w:rPr>
              <w:t xml:space="preserve">MMSE-IRC </w:t>
            </w:r>
          </w:p>
        </w:tc>
      </w:tr>
      <w:tr w:rsidR="00A569DC" w14:paraId="61699A6A" w14:textId="77777777" w:rsidTr="00A569DC">
        <w:trPr>
          <w:jc w:val="center"/>
        </w:trPr>
        <w:tc>
          <w:tcPr>
            <w:tcW w:w="4820" w:type="dxa"/>
            <w:tcBorders>
              <w:top w:val="single" w:sz="4" w:space="0" w:color="auto"/>
              <w:left w:val="single" w:sz="4" w:space="0" w:color="auto"/>
              <w:bottom w:val="single" w:sz="4" w:space="0" w:color="auto"/>
              <w:right w:val="single" w:sz="4" w:space="0" w:color="auto"/>
            </w:tcBorders>
            <w:hideMark/>
          </w:tcPr>
          <w:p w14:paraId="1D1C34E2" w14:textId="77777777" w:rsidR="00A569DC" w:rsidRPr="00CB3C38" w:rsidRDefault="00A569DC">
            <w:pPr>
              <w:keepNext/>
              <w:spacing w:after="0"/>
            </w:pPr>
            <w:r w:rsidRPr="00CB3C38">
              <w:rPr>
                <w:rFonts w:ascii="Arial" w:eastAsia="Arial" w:hAnsi="Arial" w:cs="Arial"/>
                <w:color w:val="000000" w:themeColor="text1"/>
                <w:sz w:val="18"/>
                <w:szCs w:val="18"/>
              </w:rPr>
              <w:t>Channel and timing error estimation</w:t>
            </w:r>
          </w:p>
        </w:tc>
        <w:tc>
          <w:tcPr>
            <w:tcW w:w="4820" w:type="dxa"/>
            <w:tcBorders>
              <w:top w:val="single" w:sz="4" w:space="0" w:color="auto"/>
              <w:left w:val="single" w:sz="4" w:space="0" w:color="auto"/>
              <w:bottom w:val="single" w:sz="4" w:space="0" w:color="auto"/>
              <w:right w:val="single" w:sz="4" w:space="0" w:color="auto"/>
            </w:tcBorders>
            <w:hideMark/>
          </w:tcPr>
          <w:p w14:paraId="5E258B9B" w14:textId="77777777" w:rsidR="00A569DC" w:rsidRDefault="00A569DC">
            <w:pPr>
              <w:keepNext/>
              <w:spacing w:after="0"/>
            </w:pPr>
            <w:r>
              <w:rPr>
                <w:rFonts w:ascii="Arial" w:eastAsia="Arial" w:hAnsi="Arial" w:cs="Arial"/>
                <w:color w:val="000000" w:themeColor="text1"/>
                <w:sz w:val="18"/>
                <w:szCs w:val="18"/>
              </w:rPr>
              <w:t>Realistic</w:t>
            </w:r>
          </w:p>
        </w:tc>
      </w:tr>
    </w:tbl>
    <w:p w14:paraId="2B55BDEF" w14:textId="77777777" w:rsidR="00A569DC" w:rsidRDefault="00A569DC" w:rsidP="00A569DC">
      <w:pPr>
        <w:pStyle w:val="Reference"/>
        <w:numPr>
          <w:ilvl w:val="0"/>
          <w:numId w:val="0"/>
        </w:numPr>
        <w:tabs>
          <w:tab w:val="left" w:pos="720"/>
        </w:tabs>
      </w:pPr>
    </w:p>
    <w:p w14:paraId="6B1979A2" w14:textId="77777777" w:rsidR="002A646F" w:rsidRPr="002A646F" w:rsidRDefault="002A646F" w:rsidP="002A646F">
      <w:pPr>
        <w:rPr>
          <w:lang w:val="en-GB" w:eastAsia="ja-JP"/>
        </w:rPr>
      </w:pPr>
    </w:p>
    <w:sectPr w:rsidR="002A646F" w:rsidRPr="002A646F"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31D03" w14:textId="77777777" w:rsidR="00E8792C" w:rsidRDefault="00E8792C">
      <w:r>
        <w:separator/>
      </w:r>
    </w:p>
  </w:endnote>
  <w:endnote w:type="continuationSeparator" w:id="0">
    <w:p w14:paraId="62C2E03C" w14:textId="77777777" w:rsidR="00E8792C" w:rsidRDefault="00E8792C">
      <w:r>
        <w:continuationSeparator/>
      </w:r>
    </w:p>
  </w:endnote>
  <w:endnote w:type="continuationNotice" w:id="1">
    <w:p w14:paraId="3DA79420" w14:textId="77777777" w:rsidR="00E8792C" w:rsidRDefault="00E879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5D1A4F" w:rsidRDefault="005D1A4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03E41" w14:textId="77777777" w:rsidR="00E8792C" w:rsidRDefault="00E8792C">
      <w:r>
        <w:separator/>
      </w:r>
    </w:p>
  </w:footnote>
  <w:footnote w:type="continuationSeparator" w:id="0">
    <w:p w14:paraId="035E5859" w14:textId="77777777" w:rsidR="00E8792C" w:rsidRDefault="00E8792C">
      <w:r>
        <w:continuationSeparator/>
      </w:r>
    </w:p>
  </w:footnote>
  <w:footnote w:type="continuationNotice" w:id="1">
    <w:p w14:paraId="4341C80C" w14:textId="77777777" w:rsidR="00E8792C" w:rsidRDefault="00E879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5D1A4F" w:rsidRDefault="005D1A4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7505B3"/>
    <w:multiLevelType w:val="multilevel"/>
    <w:tmpl w:val="CF02F77A"/>
    <w:lvl w:ilvl="0">
      <w:start w:val="4"/>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396ECD"/>
    <w:multiLevelType w:val="multilevel"/>
    <w:tmpl w:val="CF02F77A"/>
    <w:lvl w:ilvl="0">
      <w:start w:val="4"/>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3D164D"/>
    <w:multiLevelType w:val="hybridMultilevel"/>
    <w:tmpl w:val="7850FE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A5BA6488"/>
    <w:lvl w:ilvl="0" w:tplc="42BA4C82">
      <w:start w:val="1"/>
      <w:numFmt w:val="decimal"/>
      <w:pStyle w:val="Observation"/>
      <w:lvlText w:val="Observation %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7C947C4"/>
    <w:multiLevelType w:val="hybridMultilevel"/>
    <w:tmpl w:val="656C36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8AE30E1"/>
    <w:multiLevelType w:val="multilevel"/>
    <w:tmpl w:val="9940CC36"/>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8" w15:restartNumberingAfterBreak="0">
    <w:nsid w:val="69C45F15"/>
    <w:multiLevelType w:val="hybridMultilevel"/>
    <w:tmpl w:val="F37A4552"/>
    <w:lvl w:ilvl="0" w:tplc="041D0001">
      <w:start w:val="1"/>
      <w:numFmt w:val="bullet"/>
      <w:lvlText w:val=""/>
      <w:lvlJc w:val="left"/>
      <w:pPr>
        <w:ind w:left="831" w:hanging="360"/>
      </w:pPr>
      <w:rPr>
        <w:rFonts w:ascii="Symbol" w:hAnsi="Symbol" w:hint="default"/>
      </w:rPr>
    </w:lvl>
    <w:lvl w:ilvl="1" w:tplc="041D0003">
      <w:start w:val="1"/>
      <w:numFmt w:val="bullet"/>
      <w:lvlText w:val="o"/>
      <w:lvlJc w:val="left"/>
      <w:pPr>
        <w:ind w:left="1551" w:hanging="360"/>
      </w:pPr>
      <w:rPr>
        <w:rFonts w:ascii="Courier New" w:hAnsi="Courier New" w:cs="Courier New" w:hint="default"/>
      </w:rPr>
    </w:lvl>
    <w:lvl w:ilvl="2" w:tplc="041D0005">
      <w:start w:val="1"/>
      <w:numFmt w:val="bullet"/>
      <w:lvlText w:val=""/>
      <w:lvlJc w:val="left"/>
      <w:pPr>
        <w:ind w:left="2271" w:hanging="360"/>
      </w:pPr>
      <w:rPr>
        <w:rFonts w:ascii="Wingdings" w:hAnsi="Wingdings" w:hint="default"/>
      </w:rPr>
    </w:lvl>
    <w:lvl w:ilvl="3" w:tplc="041D0001" w:tentative="1">
      <w:start w:val="1"/>
      <w:numFmt w:val="bullet"/>
      <w:lvlText w:val=""/>
      <w:lvlJc w:val="left"/>
      <w:pPr>
        <w:ind w:left="2991" w:hanging="360"/>
      </w:pPr>
      <w:rPr>
        <w:rFonts w:ascii="Symbol" w:hAnsi="Symbol" w:hint="default"/>
      </w:rPr>
    </w:lvl>
    <w:lvl w:ilvl="4" w:tplc="041D0003" w:tentative="1">
      <w:start w:val="1"/>
      <w:numFmt w:val="bullet"/>
      <w:lvlText w:val="o"/>
      <w:lvlJc w:val="left"/>
      <w:pPr>
        <w:ind w:left="3711" w:hanging="360"/>
      </w:pPr>
      <w:rPr>
        <w:rFonts w:ascii="Courier New" w:hAnsi="Courier New" w:cs="Courier New" w:hint="default"/>
      </w:rPr>
    </w:lvl>
    <w:lvl w:ilvl="5" w:tplc="041D0005" w:tentative="1">
      <w:start w:val="1"/>
      <w:numFmt w:val="bullet"/>
      <w:lvlText w:val=""/>
      <w:lvlJc w:val="left"/>
      <w:pPr>
        <w:ind w:left="4431" w:hanging="360"/>
      </w:pPr>
      <w:rPr>
        <w:rFonts w:ascii="Wingdings" w:hAnsi="Wingdings" w:hint="default"/>
      </w:rPr>
    </w:lvl>
    <w:lvl w:ilvl="6" w:tplc="041D0001" w:tentative="1">
      <w:start w:val="1"/>
      <w:numFmt w:val="bullet"/>
      <w:lvlText w:val=""/>
      <w:lvlJc w:val="left"/>
      <w:pPr>
        <w:ind w:left="5151" w:hanging="360"/>
      </w:pPr>
      <w:rPr>
        <w:rFonts w:ascii="Symbol" w:hAnsi="Symbol" w:hint="default"/>
      </w:rPr>
    </w:lvl>
    <w:lvl w:ilvl="7" w:tplc="041D0003" w:tentative="1">
      <w:start w:val="1"/>
      <w:numFmt w:val="bullet"/>
      <w:lvlText w:val="o"/>
      <w:lvlJc w:val="left"/>
      <w:pPr>
        <w:ind w:left="5871" w:hanging="360"/>
      </w:pPr>
      <w:rPr>
        <w:rFonts w:ascii="Courier New" w:hAnsi="Courier New" w:cs="Courier New" w:hint="default"/>
      </w:rPr>
    </w:lvl>
    <w:lvl w:ilvl="8" w:tplc="041D0005" w:tentative="1">
      <w:start w:val="1"/>
      <w:numFmt w:val="bullet"/>
      <w:lvlText w:val=""/>
      <w:lvlJc w:val="left"/>
      <w:pPr>
        <w:ind w:left="6591"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72F72"/>
    <w:multiLevelType w:val="hybridMultilevel"/>
    <w:tmpl w:val="B6A219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0"/>
  </w:num>
  <w:num w:numId="4">
    <w:abstractNumId w:val="13"/>
  </w:num>
  <w:num w:numId="5">
    <w:abstractNumId w:val="14"/>
  </w:num>
  <w:num w:numId="6">
    <w:abstractNumId w:val="15"/>
  </w:num>
  <w:num w:numId="7">
    <w:abstractNumId w:val="4"/>
  </w:num>
  <w:num w:numId="8">
    <w:abstractNumId w:val="7"/>
  </w:num>
  <w:num w:numId="9">
    <w:abstractNumId w:val="2"/>
  </w:num>
  <w:num w:numId="10">
    <w:abstractNumId w:val="20"/>
  </w:num>
  <w:num w:numId="11">
    <w:abstractNumId w:val="10"/>
  </w:num>
  <w:num w:numId="12">
    <w:abstractNumId w:val="19"/>
  </w:num>
  <w:num w:numId="13">
    <w:abstractNumId w:val="9"/>
  </w:num>
  <w:num w:numId="14">
    <w:abstractNumId w:val="21"/>
  </w:num>
  <w:num w:numId="15">
    <w:abstractNumId w:val="5"/>
  </w:num>
  <w:num w:numId="16">
    <w:abstractNumId w:val="16"/>
  </w:num>
  <w:num w:numId="17">
    <w:abstractNumId w:val="3"/>
  </w:num>
  <w:num w:numId="18">
    <w:abstractNumId w:val="18"/>
  </w:num>
  <w:num w:numId="19">
    <w:abstractNumId w:val="17"/>
  </w:num>
  <w:num w:numId="20">
    <w:abstractNumId w:val="1"/>
  </w:num>
  <w:num w:numId="21">
    <w:abstractNumId w:val="8"/>
  </w:num>
  <w:num w:numId="22">
    <w:abstractNumId w:val="2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3"/>
  </w:num>
  <w:num w:numId="2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34B"/>
    <w:rsid w:val="000006E1"/>
    <w:rsid w:val="000009AC"/>
    <w:rsid w:val="00000D64"/>
    <w:rsid w:val="00000F5B"/>
    <w:rsid w:val="00001369"/>
    <w:rsid w:val="00001602"/>
    <w:rsid w:val="00001915"/>
    <w:rsid w:val="00001F68"/>
    <w:rsid w:val="00002338"/>
    <w:rsid w:val="00002A37"/>
    <w:rsid w:val="00003880"/>
    <w:rsid w:val="00003CFA"/>
    <w:rsid w:val="0000459E"/>
    <w:rsid w:val="0000489C"/>
    <w:rsid w:val="0000564C"/>
    <w:rsid w:val="00005AC5"/>
    <w:rsid w:val="00006446"/>
    <w:rsid w:val="00006896"/>
    <w:rsid w:val="00007933"/>
    <w:rsid w:val="00007CDC"/>
    <w:rsid w:val="000102F1"/>
    <w:rsid w:val="00011443"/>
    <w:rsid w:val="00011623"/>
    <w:rsid w:val="00011B28"/>
    <w:rsid w:val="00011C36"/>
    <w:rsid w:val="00011F63"/>
    <w:rsid w:val="000122F3"/>
    <w:rsid w:val="00013497"/>
    <w:rsid w:val="00013DB8"/>
    <w:rsid w:val="00014AE1"/>
    <w:rsid w:val="00015184"/>
    <w:rsid w:val="000156BB"/>
    <w:rsid w:val="00015D15"/>
    <w:rsid w:val="00016A1C"/>
    <w:rsid w:val="00017767"/>
    <w:rsid w:val="00017989"/>
    <w:rsid w:val="00017A45"/>
    <w:rsid w:val="000204ED"/>
    <w:rsid w:val="0002225C"/>
    <w:rsid w:val="00022599"/>
    <w:rsid w:val="000225E4"/>
    <w:rsid w:val="00022B76"/>
    <w:rsid w:val="00023462"/>
    <w:rsid w:val="00023B8D"/>
    <w:rsid w:val="000242BF"/>
    <w:rsid w:val="000244D7"/>
    <w:rsid w:val="00024629"/>
    <w:rsid w:val="00024E7A"/>
    <w:rsid w:val="00025001"/>
    <w:rsid w:val="0002564D"/>
    <w:rsid w:val="00025ECA"/>
    <w:rsid w:val="0002610D"/>
    <w:rsid w:val="0002737F"/>
    <w:rsid w:val="00027897"/>
    <w:rsid w:val="00027C34"/>
    <w:rsid w:val="00027C79"/>
    <w:rsid w:val="00027F2D"/>
    <w:rsid w:val="000300C8"/>
    <w:rsid w:val="000305C2"/>
    <w:rsid w:val="0003071E"/>
    <w:rsid w:val="00030AF1"/>
    <w:rsid w:val="00030BD4"/>
    <w:rsid w:val="00031276"/>
    <w:rsid w:val="000319DA"/>
    <w:rsid w:val="00031EE9"/>
    <w:rsid w:val="000320BB"/>
    <w:rsid w:val="00032237"/>
    <w:rsid w:val="000325B8"/>
    <w:rsid w:val="0003339E"/>
    <w:rsid w:val="000335A9"/>
    <w:rsid w:val="00033EA3"/>
    <w:rsid w:val="00033FB1"/>
    <w:rsid w:val="00034C15"/>
    <w:rsid w:val="00034E61"/>
    <w:rsid w:val="000355E9"/>
    <w:rsid w:val="000356F4"/>
    <w:rsid w:val="00035A33"/>
    <w:rsid w:val="00035BC4"/>
    <w:rsid w:val="0003656F"/>
    <w:rsid w:val="00036635"/>
    <w:rsid w:val="000368A7"/>
    <w:rsid w:val="00036BA1"/>
    <w:rsid w:val="00036D24"/>
    <w:rsid w:val="00036EB4"/>
    <w:rsid w:val="0003739E"/>
    <w:rsid w:val="00040DF4"/>
    <w:rsid w:val="00040EE9"/>
    <w:rsid w:val="000413F8"/>
    <w:rsid w:val="00041F38"/>
    <w:rsid w:val="00041FFB"/>
    <w:rsid w:val="000422E2"/>
    <w:rsid w:val="000424AB"/>
    <w:rsid w:val="00042CCC"/>
    <w:rsid w:val="00042F08"/>
    <w:rsid w:val="00042F22"/>
    <w:rsid w:val="000444EF"/>
    <w:rsid w:val="00044BD9"/>
    <w:rsid w:val="00045112"/>
    <w:rsid w:val="00045D50"/>
    <w:rsid w:val="00046419"/>
    <w:rsid w:val="00046F66"/>
    <w:rsid w:val="00047116"/>
    <w:rsid w:val="000479D1"/>
    <w:rsid w:val="00047BC2"/>
    <w:rsid w:val="00047E77"/>
    <w:rsid w:val="0005070B"/>
    <w:rsid w:val="00050CF9"/>
    <w:rsid w:val="0005147A"/>
    <w:rsid w:val="0005189D"/>
    <w:rsid w:val="00051CD6"/>
    <w:rsid w:val="000521AA"/>
    <w:rsid w:val="00052389"/>
    <w:rsid w:val="00052918"/>
    <w:rsid w:val="000529BE"/>
    <w:rsid w:val="00052A07"/>
    <w:rsid w:val="00052B46"/>
    <w:rsid w:val="00053144"/>
    <w:rsid w:val="0005336A"/>
    <w:rsid w:val="000534E3"/>
    <w:rsid w:val="000534EE"/>
    <w:rsid w:val="00053CC6"/>
    <w:rsid w:val="00053F40"/>
    <w:rsid w:val="00054975"/>
    <w:rsid w:val="00054CFE"/>
    <w:rsid w:val="000559EA"/>
    <w:rsid w:val="00055AA6"/>
    <w:rsid w:val="0005606A"/>
    <w:rsid w:val="00056AB1"/>
    <w:rsid w:val="00057008"/>
    <w:rsid w:val="00057117"/>
    <w:rsid w:val="00057231"/>
    <w:rsid w:val="00057AD0"/>
    <w:rsid w:val="00057FC0"/>
    <w:rsid w:val="00057FFB"/>
    <w:rsid w:val="0006108F"/>
    <w:rsid w:val="000610F3"/>
    <w:rsid w:val="000616E7"/>
    <w:rsid w:val="00061CA6"/>
    <w:rsid w:val="00062466"/>
    <w:rsid w:val="0006283B"/>
    <w:rsid w:val="00063103"/>
    <w:rsid w:val="000633B3"/>
    <w:rsid w:val="000642E4"/>
    <w:rsid w:val="0006487E"/>
    <w:rsid w:val="00064929"/>
    <w:rsid w:val="00064F65"/>
    <w:rsid w:val="00064FA4"/>
    <w:rsid w:val="00064FDA"/>
    <w:rsid w:val="000650D8"/>
    <w:rsid w:val="00065276"/>
    <w:rsid w:val="00065E1A"/>
    <w:rsid w:val="0006616A"/>
    <w:rsid w:val="00066288"/>
    <w:rsid w:val="00066344"/>
    <w:rsid w:val="00066B06"/>
    <w:rsid w:val="00066CBD"/>
    <w:rsid w:val="00066FB0"/>
    <w:rsid w:val="00067200"/>
    <w:rsid w:val="0006727A"/>
    <w:rsid w:val="00067E02"/>
    <w:rsid w:val="00067FA2"/>
    <w:rsid w:val="00070242"/>
    <w:rsid w:val="00071C1F"/>
    <w:rsid w:val="00072546"/>
    <w:rsid w:val="00072D60"/>
    <w:rsid w:val="000732E8"/>
    <w:rsid w:val="000732F6"/>
    <w:rsid w:val="000737D1"/>
    <w:rsid w:val="000738BE"/>
    <w:rsid w:val="00073A59"/>
    <w:rsid w:val="000743C5"/>
    <w:rsid w:val="00074DCF"/>
    <w:rsid w:val="00074FDD"/>
    <w:rsid w:val="00075004"/>
    <w:rsid w:val="0007518B"/>
    <w:rsid w:val="000755D3"/>
    <w:rsid w:val="000755FB"/>
    <w:rsid w:val="000756E6"/>
    <w:rsid w:val="0007693E"/>
    <w:rsid w:val="00076AFA"/>
    <w:rsid w:val="00076BF9"/>
    <w:rsid w:val="00076FAA"/>
    <w:rsid w:val="00076FC6"/>
    <w:rsid w:val="00077364"/>
    <w:rsid w:val="00077D78"/>
    <w:rsid w:val="00077D80"/>
    <w:rsid w:val="00077E5F"/>
    <w:rsid w:val="00080195"/>
    <w:rsid w:val="0008036A"/>
    <w:rsid w:val="00080736"/>
    <w:rsid w:val="00080953"/>
    <w:rsid w:val="00081758"/>
    <w:rsid w:val="000818FC"/>
    <w:rsid w:val="00081AE6"/>
    <w:rsid w:val="00081BCD"/>
    <w:rsid w:val="00081F1E"/>
    <w:rsid w:val="00082179"/>
    <w:rsid w:val="00082BBD"/>
    <w:rsid w:val="00082BC1"/>
    <w:rsid w:val="0008309E"/>
    <w:rsid w:val="000833D4"/>
    <w:rsid w:val="00083BC9"/>
    <w:rsid w:val="000844CD"/>
    <w:rsid w:val="00084632"/>
    <w:rsid w:val="000848C1"/>
    <w:rsid w:val="00084D9B"/>
    <w:rsid w:val="000855EB"/>
    <w:rsid w:val="000859B4"/>
    <w:rsid w:val="00085B52"/>
    <w:rsid w:val="0008616F"/>
    <w:rsid w:val="00086423"/>
    <w:rsid w:val="000866F2"/>
    <w:rsid w:val="000867B2"/>
    <w:rsid w:val="0008698D"/>
    <w:rsid w:val="00087013"/>
    <w:rsid w:val="00087629"/>
    <w:rsid w:val="000878A2"/>
    <w:rsid w:val="00090046"/>
    <w:rsid w:val="0009009F"/>
    <w:rsid w:val="000902DE"/>
    <w:rsid w:val="00090525"/>
    <w:rsid w:val="00090B61"/>
    <w:rsid w:val="00091557"/>
    <w:rsid w:val="0009190B"/>
    <w:rsid w:val="0009205B"/>
    <w:rsid w:val="000924C1"/>
    <w:rsid w:val="000924F0"/>
    <w:rsid w:val="00093474"/>
    <w:rsid w:val="00093550"/>
    <w:rsid w:val="000935C6"/>
    <w:rsid w:val="00093814"/>
    <w:rsid w:val="00093B13"/>
    <w:rsid w:val="000947A4"/>
    <w:rsid w:val="0009510F"/>
    <w:rsid w:val="00095435"/>
    <w:rsid w:val="000954FC"/>
    <w:rsid w:val="000957AD"/>
    <w:rsid w:val="0009657A"/>
    <w:rsid w:val="0009679D"/>
    <w:rsid w:val="00096C77"/>
    <w:rsid w:val="00096F8B"/>
    <w:rsid w:val="000972E1"/>
    <w:rsid w:val="00097CCE"/>
    <w:rsid w:val="000A0512"/>
    <w:rsid w:val="000A082D"/>
    <w:rsid w:val="000A0A17"/>
    <w:rsid w:val="000A12E4"/>
    <w:rsid w:val="000A1B7B"/>
    <w:rsid w:val="000A1E5F"/>
    <w:rsid w:val="000A2EC6"/>
    <w:rsid w:val="000A2ECC"/>
    <w:rsid w:val="000A3169"/>
    <w:rsid w:val="000A342A"/>
    <w:rsid w:val="000A3F51"/>
    <w:rsid w:val="000A4511"/>
    <w:rsid w:val="000A48A8"/>
    <w:rsid w:val="000A505E"/>
    <w:rsid w:val="000A50AD"/>
    <w:rsid w:val="000A50BC"/>
    <w:rsid w:val="000A56F2"/>
    <w:rsid w:val="000A5797"/>
    <w:rsid w:val="000A590A"/>
    <w:rsid w:val="000A5D3C"/>
    <w:rsid w:val="000A654F"/>
    <w:rsid w:val="000A6ECB"/>
    <w:rsid w:val="000A76B5"/>
    <w:rsid w:val="000A7B9E"/>
    <w:rsid w:val="000B0830"/>
    <w:rsid w:val="000B08D9"/>
    <w:rsid w:val="000B14E5"/>
    <w:rsid w:val="000B1BB5"/>
    <w:rsid w:val="000B1FEF"/>
    <w:rsid w:val="000B26F9"/>
    <w:rsid w:val="000B2719"/>
    <w:rsid w:val="000B2937"/>
    <w:rsid w:val="000B2984"/>
    <w:rsid w:val="000B2AA0"/>
    <w:rsid w:val="000B34B4"/>
    <w:rsid w:val="000B36CE"/>
    <w:rsid w:val="000B37DF"/>
    <w:rsid w:val="000B3927"/>
    <w:rsid w:val="000B3A8F"/>
    <w:rsid w:val="000B3B6D"/>
    <w:rsid w:val="000B3D07"/>
    <w:rsid w:val="000B4119"/>
    <w:rsid w:val="000B4AB9"/>
    <w:rsid w:val="000B4C46"/>
    <w:rsid w:val="000B509C"/>
    <w:rsid w:val="000B5321"/>
    <w:rsid w:val="000B55D6"/>
    <w:rsid w:val="000B58C3"/>
    <w:rsid w:val="000B5C05"/>
    <w:rsid w:val="000B5C53"/>
    <w:rsid w:val="000B61E9"/>
    <w:rsid w:val="000B71F8"/>
    <w:rsid w:val="000B7498"/>
    <w:rsid w:val="000B781E"/>
    <w:rsid w:val="000B7C2F"/>
    <w:rsid w:val="000C0632"/>
    <w:rsid w:val="000C06BD"/>
    <w:rsid w:val="000C06E7"/>
    <w:rsid w:val="000C0868"/>
    <w:rsid w:val="000C137D"/>
    <w:rsid w:val="000C1447"/>
    <w:rsid w:val="000C165A"/>
    <w:rsid w:val="000C1709"/>
    <w:rsid w:val="000C1858"/>
    <w:rsid w:val="000C2696"/>
    <w:rsid w:val="000C27B4"/>
    <w:rsid w:val="000C2AE8"/>
    <w:rsid w:val="000C2E14"/>
    <w:rsid w:val="000C2E19"/>
    <w:rsid w:val="000C3708"/>
    <w:rsid w:val="000C393D"/>
    <w:rsid w:val="000C3DD1"/>
    <w:rsid w:val="000C54A7"/>
    <w:rsid w:val="000C63CF"/>
    <w:rsid w:val="000C6456"/>
    <w:rsid w:val="000C65A3"/>
    <w:rsid w:val="000C67E0"/>
    <w:rsid w:val="000C6BF1"/>
    <w:rsid w:val="000C6C4D"/>
    <w:rsid w:val="000C75A6"/>
    <w:rsid w:val="000D0457"/>
    <w:rsid w:val="000D0885"/>
    <w:rsid w:val="000D09E5"/>
    <w:rsid w:val="000D0BA6"/>
    <w:rsid w:val="000D0D07"/>
    <w:rsid w:val="000D0E53"/>
    <w:rsid w:val="000D1E43"/>
    <w:rsid w:val="000D2623"/>
    <w:rsid w:val="000D2881"/>
    <w:rsid w:val="000D29DD"/>
    <w:rsid w:val="000D2C82"/>
    <w:rsid w:val="000D2D38"/>
    <w:rsid w:val="000D3867"/>
    <w:rsid w:val="000D4797"/>
    <w:rsid w:val="000D4EE3"/>
    <w:rsid w:val="000D5C2F"/>
    <w:rsid w:val="000D5F6E"/>
    <w:rsid w:val="000D6372"/>
    <w:rsid w:val="000D63B8"/>
    <w:rsid w:val="000D6AF2"/>
    <w:rsid w:val="000D75A0"/>
    <w:rsid w:val="000D77B8"/>
    <w:rsid w:val="000D7B4E"/>
    <w:rsid w:val="000D7C3D"/>
    <w:rsid w:val="000D7C79"/>
    <w:rsid w:val="000E0184"/>
    <w:rsid w:val="000E0527"/>
    <w:rsid w:val="000E0712"/>
    <w:rsid w:val="000E073F"/>
    <w:rsid w:val="000E1BCE"/>
    <w:rsid w:val="000E1DAA"/>
    <w:rsid w:val="000E1E92"/>
    <w:rsid w:val="000E2928"/>
    <w:rsid w:val="000E3399"/>
    <w:rsid w:val="000E34A9"/>
    <w:rsid w:val="000E407E"/>
    <w:rsid w:val="000E4AB5"/>
    <w:rsid w:val="000E4C63"/>
    <w:rsid w:val="000E5A29"/>
    <w:rsid w:val="000E5D2C"/>
    <w:rsid w:val="000E7334"/>
    <w:rsid w:val="000E7E8B"/>
    <w:rsid w:val="000F0074"/>
    <w:rsid w:val="000F06D6"/>
    <w:rsid w:val="000F0BFF"/>
    <w:rsid w:val="000F0D9F"/>
    <w:rsid w:val="000F0EB1"/>
    <w:rsid w:val="000F1106"/>
    <w:rsid w:val="000F1388"/>
    <w:rsid w:val="000F1928"/>
    <w:rsid w:val="000F1B84"/>
    <w:rsid w:val="000F1D02"/>
    <w:rsid w:val="000F2070"/>
    <w:rsid w:val="000F25CE"/>
    <w:rsid w:val="000F2B3C"/>
    <w:rsid w:val="000F2EC9"/>
    <w:rsid w:val="000F2F61"/>
    <w:rsid w:val="000F388B"/>
    <w:rsid w:val="000F3BE9"/>
    <w:rsid w:val="000F3C15"/>
    <w:rsid w:val="000F3F6C"/>
    <w:rsid w:val="000F440D"/>
    <w:rsid w:val="000F44B7"/>
    <w:rsid w:val="000F4ED3"/>
    <w:rsid w:val="000F4F57"/>
    <w:rsid w:val="000F5327"/>
    <w:rsid w:val="000F6134"/>
    <w:rsid w:val="000F629F"/>
    <w:rsid w:val="000F6DF3"/>
    <w:rsid w:val="000F6E4B"/>
    <w:rsid w:val="000F6FC6"/>
    <w:rsid w:val="000F758F"/>
    <w:rsid w:val="000F75E0"/>
    <w:rsid w:val="000F7E93"/>
    <w:rsid w:val="000F7FB9"/>
    <w:rsid w:val="00100067"/>
    <w:rsid w:val="001005FF"/>
    <w:rsid w:val="0010097D"/>
    <w:rsid w:val="00101AA6"/>
    <w:rsid w:val="00101BB1"/>
    <w:rsid w:val="00101D2F"/>
    <w:rsid w:val="001025FC"/>
    <w:rsid w:val="00102A9C"/>
    <w:rsid w:val="001034E6"/>
    <w:rsid w:val="0010358D"/>
    <w:rsid w:val="00103CF9"/>
    <w:rsid w:val="001045C5"/>
    <w:rsid w:val="00105F28"/>
    <w:rsid w:val="001061DD"/>
    <w:rsid w:val="001062FB"/>
    <w:rsid w:val="001063E6"/>
    <w:rsid w:val="001067AC"/>
    <w:rsid w:val="001069F3"/>
    <w:rsid w:val="00106D7D"/>
    <w:rsid w:val="00107192"/>
    <w:rsid w:val="0010736A"/>
    <w:rsid w:val="00107F54"/>
    <w:rsid w:val="00110211"/>
    <w:rsid w:val="00110BAE"/>
    <w:rsid w:val="0011151A"/>
    <w:rsid w:val="0011172C"/>
    <w:rsid w:val="00111759"/>
    <w:rsid w:val="00111BE2"/>
    <w:rsid w:val="00111C72"/>
    <w:rsid w:val="00111E31"/>
    <w:rsid w:val="00111FCD"/>
    <w:rsid w:val="001120FC"/>
    <w:rsid w:val="001124A2"/>
    <w:rsid w:val="0011296B"/>
    <w:rsid w:val="00112C2E"/>
    <w:rsid w:val="0011319F"/>
    <w:rsid w:val="00113AB2"/>
    <w:rsid w:val="00113CF4"/>
    <w:rsid w:val="001147A3"/>
    <w:rsid w:val="00114DBA"/>
    <w:rsid w:val="001153EA"/>
    <w:rsid w:val="001154EF"/>
    <w:rsid w:val="00115643"/>
    <w:rsid w:val="00115C21"/>
    <w:rsid w:val="00115E16"/>
    <w:rsid w:val="0011655D"/>
    <w:rsid w:val="00116648"/>
    <w:rsid w:val="00116765"/>
    <w:rsid w:val="00116A68"/>
    <w:rsid w:val="00117ED5"/>
    <w:rsid w:val="00120D08"/>
    <w:rsid w:val="00120E65"/>
    <w:rsid w:val="001210A2"/>
    <w:rsid w:val="001219F5"/>
    <w:rsid w:val="00121A20"/>
    <w:rsid w:val="00121CB5"/>
    <w:rsid w:val="0012209B"/>
    <w:rsid w:val="00122429"/>
    <w:rsid w:val="001233D2"/>
    <w:rsid w:val="001235FA"/>
    <w:rsid w:val="0012377F"/>
    <w:rsid w:val="00124314"/>
    <w:rsid w:val="00124647"/>
    <w:rsid w:val="00124CA4"/>
    <w:rsid w:val="00125170"/>
    <w:rsid w:val="001254FA"/>
    <w:rsid w:val="00125C82"/>
    <w:rsid w:val="00125FBF"/>
    <w:rsid w:val="00125FE9"/>
    <w:rsid w:val="00126B4A"/>
    <w:rsid w:val="00126B4C"/>
    <w:rsid w:val="0012758E"/>
    <w:rsid w:val="001276C9"/>
    <w:rsid w:val="00127EA5"/>
    <w:rsid w:val="00130C92"/>
    <w:rsid w:val="001310B7"/>
    <w:rsid w:val="00131591"/>
    <w:rsid w:val="00131CFE"/>
    <w:rsid w:val="00131E98"/>
    <w:rsid w:val="001320CB"/>
    <w:rsid w:val="00132424"/>
    <w:rsid w:val="00132498"/>
    <w:rsid w:val="0013272F"/>
    <w:rsid w:val="001327D7"/>
    <w:rsid w:val="0013285E"/>
    <w:rsid w:val="00132A22"/>
    <w:rsid w:val="00132B58"/>
    <w:rsid w:val="00132FD0"/>
    <w:rsid w:val="001331F1"/>
    <w:rsid w:val="001333A8"/>
    <w:rsid w:val="001337E7"/>
    <w:rsid w:val="00134437"/>
    <w:rsid w:val="001344C0"/>
    <w:rsid w:val="00134581"/>
    <w:rsid w:val="001346FA"/>
    <w:rsid w:val="00134B5D"/>
    <w:rsid w:val="00134F30"/>
    <w:rsid w:val="00134FC8"/>
    <w:rsid w:val="00135252"/>
    <w:rsid w:val="00135367"/>
    <w:rsid w:val="001353AF"/>
    <w:rsid w:val="00135E70"/>
    <w:rsid w:val="00136023"/>
    <w:rsid w:val="001360A1"/>
    <w:rsid w:val="00136445"/>
    <w:rsid w:val="00136A65"/>
    <w:rsid w:val="00137392"/>
    <w:rsid w:val="001375BA"/>
    <w:rsid w:val="00137AB5"/>
    <w:rsid w:val="00137F0B"/>
    <w:rsid w:val="001403CE"/>
    <w:rsid w:val="00140779"/>
    <w:rsid w:val="00141513"/>
    <w:rsid w:val="00142775"/>
    <w:rsid w:val="001427B1"/>
    <w:rsid w:val="001429BA"/>
    <w:rsid w:val="001435A8"/>
    <w:rsid w:val="00143711"/>
    <w:rsid w:val="0014458A"/>
    <w:rsid w:val="00144BF4"/>
    <w:rsid w:val="00144DD4"/>
    <w:rsid w:val="00145034"/>
    <w:rsid w:val="001450DD"/>
    <w:rsid w:val="001453DA"/>
    <w:rsid w:val="00145CEA"/>
    <w:rsid w:val="00145EF4"/>
    <w:rsid w:val="00146690"/>
    <w:rsid w:val="00146BEF"/>
    <w:rsid w:val="0014722F"/>
    <w:rsid w:val="00147603"/>
    <w:rsid w:val="001507CA"/>
    <w:rsid w:val="00151C8D"/>
    <w:rsid w:val="00151E23"/>
    <w:rsid w:val="00151FF0"/>
    <w:rsid w:val="0015235D"/>
    <w:rsid w:val="001526E0"/>
    <w:rsid w:val="00152F09"/>
    <w:rsid w:val="001535C3"/>
    <w:rsid w:val="001539F4"/>
    <w:rsid w:val="001540BC"/>
    <w:rsid w:val="001541F2"/>
    <w:rsid w:val="001542EF"/>
    <w:rsid w:val="00154B49"/>
    <w:rsid w:val="00154F35"/>
    <w:rsid w:val="00154F5B"/>
    <w:rsid w:val="001551B5"/>
    <w:rsid w:val="00155838"/>
    <w:rsid w:val="00155DBF"/>
    <w:rsid w:val="00156094"/>
    <w:rsid w:val="0015676C"/>
    <w:rsid w:val="00156CA3"/>
    <w:rsid w:val="0015760D"/>
    <w:rsid w:val="0015772D"/>
    <w:rsid w:val="00157883"/>
    <w:rsid w:val="001578A9"/>
    <w:rsid w:val="00160155"/>
    <w:rsid w:val="00160678"/>
    <w:rsid w:val="001608BD"/>
    <w:rsid w:val="00161D13"/>
    <w:rsid w:val="0016236E"/>
    <w:rsid w:val="00162777"/>
    <w:rsid w:val="001630D9"/>
    <w:rsid w:val="0016393F"/>
    <w:rsid w:val="001652E4"/>
    <w:rsid w:val="001659C1"/>
    <w:rsid w:val="0016601B"/>
    <w:rsid w:val="00166620"/>
    <w:rsid w:val="0016683D"/>
    <w:rsid w:val="001668F7"/>
    <w:rsid w:val="00167FEF"/>
    <w:rsid w:val="00170277"/>
    <w:rsid w:val="001704D9"/>
    <w:rsid w:val="00170AB7"/>
    <w:rsid w:val="00170D10"/>
    <w:rsid w:val="001712D4"/>
    <w:rsid w:val="001714B7"/>
    <w:rsid w:val="001714C1"/>
    <w:rsid w:val="001717C4"/>
    <w:rsid w:val="00171CD8"/>
    <w:rsid w:val="00172383"/>
    <w:rsid w:val="0017260F"/>
    <w:rsid w:val="00173A8E"/>
    <w:rsid w:val="00173C53"/>
    <w:rsid w:val="00174707"/>
    <w:rsid w:val="0017473F"/>
    <w:rsid w:val="00174C44"/>
    <w:rsid w:val="00174D1F"/>
    <w:rsid w:val="00174DE9"/>
    <w:rsid w:val="0017502C"/>
    <w:rsid w:val="00175E8A"/>
    <w:rsid w:val="0017605D"/>
    <w:rsid w:val="001763C0"/>
    <w:rsid w:val="00176488"/>
    <w:rsid w:val="00176B06"/>
    <w:rsid w:val="00176BFE"/>
    <w:rsid w:val="0017726C"/>
    <w:rsid w:val="0017795D"/>
    <w:rsid w:val="00177D22"/>
    <w:rsid w:val="00180358"/>
    <w:rsid w:val="00180723"/>
    <w:rsid w:val="00180903"/>
    <w:rsid w:val="00180B87"/>
    <w:rsid w:val="0018118B"/>
    <w:rsid w:val="0018143F"/>
    <w:rsid w:val="00181FF8"/>
    <w:rsid w:val="00182504"/>
    <w:rsid w:val="0018261E"/>
    <w:rsid w:val="00182779"/>
    <w:rsid w:val="00182C50"/>
    <w:rsid w:val="001835F3"/>
    <w:rsid w:val="00183DB7"/>
    <w:rsid w:val="001842B3"/>
    <w:rsid w:val="00184393"/>
    <w:rsid w:val="001848DD"/>
    <w:rsid w:val="00184AE9"/>
    <w:rsid w:val="00185272"/>
    <w:rsid w:val="00185760"/>
    <w:rsid w:val="001858B2"/>
    <w:rsid w:val="0018601C"/>
    <w:rsid w:val="00186836"/>
    <w:rsid w:val="001868A8"/>
    <w:rsid w:val="00186EDF"/>
    <w:rsid w:val="00187357"/>
    <w:rsid w:val="001877D2"/>
    <w:rsid w:val="00187CE8"/>
    <w:rsid w:val="00187EBF"/>
    <w:rsid w:val="001900A0"/>
    <w:rsid w:val="00190AC1"/>
    <w:rsid w:val="00190AD3"/>
    <w:rsid w:val="00190AEC"/>
    <w:rsid w:val="00190B32"/>
    <w:rsid w:val="00190C4A"/>
    <w:rsid w:val="001914A5"/>
    <w:rsid w:val="00191565"/>
    <w:rsid w:val="00192659"/>
    <w:rsid w:val="00192D30"/>
    <w:rsid w:val="0019341A"/>
    <w:rsid w:val="00193632"/>
    <w:rsid w:val="001939D2"/>
    <w:rsid w:val="00193BAB"/>
    <w:rsid w:val="00193C13"/>
    <w:rsid w:val="00193F02"/>
    <w:rsid w:val="00194CBD"/>
    <w:rsid w:val="00194DF4"/>
    <w:rsid w:val="00194F55"/>
    <w:rsid w:val="00195E90"/>
    <w:rsid w:val="00197DF9"/>
    <w:rsid w:val="001A10D6"/>
    <w:rsid w:val="001A18AC"/>
    <w:rsid w:val="001A1987"/>
    <w:rsid w:val="001A19B3"/>
    <w:rsid w:val="001A1B2E"/>
    <w:rsid w:val="001A2564"/>
    <w:rsid w:val="001A257D"/>
    <w:rsid w:val="001A325D"/>
    <w:rsid w:val="001A3802"/>
    <w:rsid w:val="001A396E"/>
    <w:rsid w:val="001A404A"/>
    <w:rsid w:val="001A40F0"/>
    <w:rsid w:val="001A42A8"/>
    <w:rsid w:val="001A5638"/>
    <w:rsid w:val="001A56F1"/>
    <w:rsid w:val="001A5993"/>
    <w:rsid w:val="001A5B03"/>
    <w:rsid w:val="001A5B24"/>
    <w:rsid w:val="001A6173"/>
    <w:rsid w:val="001A6339"/>
    <w:rsid w:val="001A673E"/>
    <w:rsid w:val="001A6CBA"/>
    <w:rsid w:val="001A6E32"/>
    <w:rsid w:val="001A7565"/>
    <w:rsid w:val="001A7709"/>
    <w:rsid w:val="001A775B"/>
    <w:rsid w:val="001B0577"/>
    <w:rsid w:val="001B0D97"/>
    <w:rsid w:val="001B126E"/>
    <w:rsid w:val="001B139D"/>
    <w:rsid w:val="001B1847"/>
    <w:rsid w:val="001B1C7A"/>
    <w:rsid w:val="001B29CA"/>
    <w:rsid w:val="001B3094"/>
    <w:rsid w:val="001B3336"/>
    <w:rsid w:val="001B3CDD"/>
    <w:rsid w:val="001B486C"/>
    <w:rsid w:val="001B54B6"/>
    <w:rsid w:val="001B57CA"/>
    <w:rsid w:val="001B5A5D"/>
    <w:rsid w:val="001B5E3D"/>
    <w:rsid w:val="001B5F4D"/>
    <w:rsid w:val="001B6380"/>
    <w:rsid w:val="001B6AEB"/>
    <w:rsid w:val="001B70DC"/>
    <w:rsid w:val="001B75DD"/>
    <w:rsid w:val="001B761C"/>
    <w:rsid w:val="001B7A48"/>
    <w:rsid w:val="001C0147"/>
    <w:rsid w:val="001C0842"/>
    <w:rsid w:val="001C0EC2"/>
    <w:rsid w:val="001C13EC"/>
    <w:rsid w:val="001C1CE5"/>
    <w:rsid w:val="001C22EA"/>
    <w:rsid w:val="001C276C"/>
    <w:rsid w:val="001C2AAC"/>
    <w:rsid w:val="001C2D65"/>
    <w:rsid w:val="001C3099"/>
    <w:rsid w:val="001C3246"/>
    <w:rsid w:val="001C35A0"/>
    <w:rsid w:val="001C38A5"/>
    <w:rsid w:val="001C3A79"/>
    <w:rsid w:val="001C3D2A"/>
    <w:rsid w:val="001C48E1"/>
    <w:rsid w:val="001C490B"/>
    <w:rsid w:val="001C4A99"/>
    <w:rsid w:val="001C54DE"/>
    <w:rsid w:val="001C5B40"/>
    <w:rsid w:val="001C5DFC"/>
    <w:rsid w:val="001C5FC9"/>
    <w:rsid w:val="001C65D4"/>
    <w:rsid w:val="001C6BBA"/>
    <w:rsid w:val="001C777D"/>
    <w:rsid w:val="001C7F45"/>
    <w:rsid w:val="001D069E"/>
    <w:rsid w:val="001D1564"/>
    <w:rsid w:val="001D1E90"/>
    <w:rsid w:val="001D209D"/>
    <w:rsid w:val="001D21DC"/>
    <w:rsid w:val="001D21FA"/>
    <w:rsid w:val="001D22C2"/>
    <w:rsid w:val="001D2AA7"/>
    <w:rsid w:val="001D32BD"/>
    <w:rsid w:val="001D367B"/>
    <w:rsid w:val="001D37F6"/>
    <w:rsid w:val="001D3D1B"/>
    <w:rsid w:val="001D3D5F"/>
    <w:rsid w:val="001D425A"/>
    <w:rsid w:val="001D429D"/>
    <w:rsid w:val="001D48B1"/>
    <w:rsid w:val="001D51BA"/>
    <w:rsid w:val="001D53E7"/>
    <w:rsid w:val="001D56F3"/>
    <w:rsid w:val="001D5C4F"/>
    <w:rsid w:val="001D5FD0"/>
    <w:rsid w:val="001D600E"/>
    <w:rsid w:val="001D61FC"/>
    <w:rsid w:val="001D6315"/>
    <w:rsid w:val="001D6342"/>
    <w:rsid w:val="001D65BA"/>
    <w:rsid w:val="001D6636"/>
    <w:rsid w:val="001D6C56"/>
    <w:rsid w:val="001D6C5F"/>
    <w:rsid w:val="001D6D53"/>
    <w:rsid w:val="001D751A"/>
    <w:rsid w:val="001D782E"/>
    <w:rsid w:val="001E0958"/>
    <w:rsid w:val="001E19A3"/>
    <w:rsid w:val="001E19E5"/>
    <w:rsid w:val="001E1A20"/>
    <w:rsid w:val="001E203B"/>
    <w:rsid w:val="001E2569"/>
    <w:rsid w:val="001E2D8A"/>
    <w:rsid w:val="001E4DE0"/>
    <w:rsid w:val="001E58E2"/>
    <w:rsid w:val="001E5DFD"/>
    <w:rsid w:val="001E66C5"/>
    <w:rsid w:val="001E6F8B"/>
    <w:rsid w:val="001E764A"/>
    <w:rsid w:val="001E76FA"/>
    <w:rsid w:val="001E7810"/>
    <w:rsid w:val="001E7910"/>
    <w:rsid w:val="001E7AED"/>
    <w:rsid w:val="001F0B63"/>
    <w:rsid w:val="001F1296"/>
    <w:rsid w:val="001F175F"/>
    <w:rsid w:val="001F1F30"/>
    <w:rsid w:val="001F205F"/>
    <w:rsid w:val="001F3458"/>
    <w:rsid w:val="001F3823"/>
    <w:rsid w:val="001F3916"/>
    <w:rsid w:val="001F54C5"/>
    <w:rsid w:val="001F553D"/>
    <w:rsid w:val="001F662C"/>
    <w:rsid w:val="001F7074"/>
    <w:rsid w:val="001F7396"/>
    <w:rsid w:val="001F7D60"/>
    <w:rsid w:val="00200490"/>
    <w:rsid w:val="00200CA8"/>
    <w:rsid w:val="00201F3A"/>
    <w:rsid w:val="0020218A"/>
    <w:rsid w:val="002021A1"/>
    <w:rsid w:val="00202586"/>
    <w:rsid w:val="002029F0"/>
    <w:rsid w:val="00203293"/>
    <w:rsid w:val="002039FA"/>
    <w:rsid w:val="00203F96"/>
    <w:rsid w:val="002052C2"/>
    <w:rsid w:val="002060BD"/>
    <w:rsid w:val="002069B2"/>
    <w:rsid w:val="002069C1"/>
    <w:rsid w:val="002075AC"/>
    <w:rsid w:val="00207AAE"/>
    <w:rsid w:val="00207CB0"/>
    <w:rsid w:val="00207FA3"/>
    <w:rsid w:val="002104A4"/>
    <w:rsid w:val="00210B7A"/>
    <w:rsid w:val="00210F2F"/>
    <w:rsid w:val="00211521"/>
    <w:rsid w:val="002117EB"/>
    <w:rsid w:val="00211EBB"/>
    <w:rsid w:val="0021222B"/>
    <w:rsid w:val="00212A7B"/>
    <w:rsid w:val="00212C05"/>
    <w:rsid w:val="002131C5"/>
    <w:rsid w:val="00213A09"/>
    <w:rsid w:val="00213B8C"/>
    <w:rsid w:val="00213E5B"/>
    <w:rsid w:val="002142B0"/>
    <w:rsid w:val="00214683"/>
    <w:rsid w:val="00214DA8"/>
    <w:rsid w:val="00215121"/>
    <w:rsid w:val="00215423"/>
    <w:rsid w:val="00215766"/>
    <w:rsid w:val="002158FA"/>
    <w:rsid w:val="00215DF4"/>
    <w:rsid w:val="0021669C"/>
    <w:rsid w:val="002167CB"/>
    <w:rsid w:val="0021694A"/>
    <w:rsid w:val="00216F02"/>
    <w:rsid w:val="0021762A"/>
    <w:rsid w:val="00217ADE"/>
    <w:rsid w:val="00217CCA"/>
    <w:rsid w:val="00217D7C"/>
    <w:rsid w:val="00217E5C"/>
    <w:rsid w:val="00220600"/>
    <w:rsid w:val="002206FC"/>
    <w:rsid w:val="00220C83"/>
    <w:rsid w:val="00220E68"/>
    <w:rsid w:val="00220FE4"/>
    <w:rsid w:val="00221967"/>
    <w:rsid w:val="002224DB"/>
    <w:rsid w:val="00222D2B"/>
    <w:rsid w:val="00222DF7"/>
    <w:rsid w:val="002231D8"/>
    <w:rsid w:val="0022349D"/>
    <w:rsid w:val="00223926"/>
    <w:rsid w:val="00223DD1"/>
    <w:rsid w:val="00223FCB"/>
    <w:rsid w:val="002240E4"/>
    <w:rsid w:val="00225089"/>
    <w:rsid w:val="002252C3"/>
    <w:rsid w:val="00225709"/>
    <w:rsid w:val="00225C54"/>
    <w:rsid w:val="00226994"/>
    <w:rsid w:val="00226DAA"/>
    <w:rsid w:val="00227384"/>
    <w:rsid w:val="00227BBF"/>
    <w:rsid w:val="00230765"/>
    <w:rsid w:val="00230D18"/>
    <w:rsid w:val="002319E4"/>
    <w:rsid w:val="00231C5B"/>
    <w:rsid w:val="00231D22"/>
    <w:rsid w:val="00231F0C"/>
    <w:rsid w:val="00232675"/>
    <w:rsid w:val="00232F90"/>
    <w:rsid w:val="0023355B"/>
    <w:rsid w:val="002335FD"/>
    <w:rsid w:val="002336B2"/>
    <w:rsid w:val="002337DA"/>
    <w:rsid w:val="002337F7"/>
    <w:rsid w:val="00233B9F"/>
    <w:rsid w:val="00233D8D"/>
    <w:rsid w:val="002343D7"/>
    <w:rsid w:val="002350CA"/>
    <w:rsid w:val="00235119"/>
    <w:rsid w:val="0023545D"/>
    <w:rsid w:val="00235632"/>
    <w:rsid w:val="00235663"/>
    <w:rsid w:val="00235872"/>
    <w:rsid w:val="0023600E"/>
    <w:rsid w:val="0023604E"/>
    <w:rsid w:val="00236680"/>
    <w:rsid w:val="0023754E"/>
    <w:rsid w:val="00237CC9"/>
    <w:rsid w:val="002408F7"/>
    <w:rsid w:val="00241559"/>
    <w:rsid w:val="0024161F"/>
    <w:rsid w:val="00241C57"/>
    <w:rsid w:val="00241DC5"/>
    <w:rsid w:val="002421EF"/>
    <w:rsid w:val="0024227C"/>
    <w:rsid w:val="002422D4"/>
    <w:rsid w:val="00242F32"/>
    <w:rsid w:val="002430C7"/>
    <w:rsid w:val="002435B3"/>
    <w:rsid w:val="00243A40"/>
    <w:rsid w:val="00243C91"/>
    <w:rsid w:val="00244202"/>
    <w:rsid w:val="00244DD8"/>
    <w:rsid w:val="00244EEC"/>
    <w:rsid w:val="002455EA"/>
    <w:rsid w:val="002458EB"/>
    <w:rsid w:val="00245909"/>
    <w:rsid w:val="00246382"/>
    <w:rsid w:val="00246711"/>
    <w:rsid w:val="00246CE2"/>
    <w:rsid w:val="00247289"/>
    <w:rsid w:val="002500C8"/>
    <w:rsid w:val="00250494"/>
    <w:rsid w:val="00250B45"/>
    <w:rsid w:val="002517A6"/>
    <w:rsid w:val="002521E3"/>
    <w:rsid w:val="002526D4"/>
    <w:rsid w:val="00252CA1"/>
    <w:rsid w:val="00253224"/>
    <w:rsid w:val="00253879"/>
    <w:rsid w:val="002549F6"/>
    <w:rsid w:val="00254A68"/>
    <w:rsid w:val="00255220"/>
    <w:rsid w:val="00255A97"/>
    <w:rsid w:val="00255E42"/>
    <w:rsid w:val="00256014"/>
    <w:rsid w:val="002566D3"/>
    <w:rsid w:val="00256DAF"/>
    <w:rsid w:val="00257543"/>
    <w:rsid w:val="002576BD"/>
    <w:rsid w:val="0026044E"/>
    <w:rsid w:val="00260644"/>
    <w:rsid w:val="00260797"/>
    <w:rsid w:val="00260A53"/>
    <w:rsid w:val="00260A6C"/>
    <w:rsid w:val="00260BF2"/>
    <w:rsid w:val="00260F28"/>
    <w:rsid w:val="00261265"/>
    <w:rsid w:val="002617E7"/>
    <w:rsid w:val="00261FC6"/>
    <w:rsid w:val="00262525"/>
    <w:rsid w:val="002625A7"/>
    <w:rsid w:val="002628F2"/>
    <w:rsid w:val="0026290F"/>
    <w:rsid w:val="00262C54"/>
    <w:rsid w:val="002633B5"/>
    <w:rsid w:val="00264228"/>
    <w:rsid w:val="00264334"/>
    <w:rsid w:val="00264348"/>
    <w:rsid w:val="0026473E"/>
    <w:rsid w:val="002651DB"/>
    <w:rsid w:val="00265595"/>
    <w:rsid w:val="00265988"/>
    <w:rsid w:val="00265E33"/>
    <w:rsid w:val="00266103"/>
    <w:rsid w:val="00266214"/>
    <w:rsid w:val="002666ED"/>
    <w:rsid w:val="00266751"/>
    <w:rsid w:val="00267024"/>
    <w:rsid w:val="002672C6"/>
    <w:rsid w:val="00267686"/>
    <w:rsid w:val="002676C7"/>
    <w:rsid w:val="00267C83"/>
    <w:rsid w:val="002701CC"/>
    <w:rsid w:val="002703A0"/>
    <w:rsid w:val="00270705"/>
    <w:rsid w:val="00270DE3"/>
    <w:rsid w:val="00270DEA"/>
    <w:rsid w:val="00270FA9"/>
    <w:rsid w:val="0027144F"/>
    <w:rsid w:val="002716DB"/>
    <w:rsid w:val="002717F2"/>
    <w:rsid w:val="00271813"/>
    <w:rsid w:val="00271F3A"/>
    <w:rsid w:val="00272455"/>
    <w:rsid w:val="002731C7"/>
    <w:rsid w:val="00273278"/>
    <w:rsid w:val="002736EC"/>
    <w:rsid w:val="002737F4"/>
    <w:rsid w:val="00273FE6"/>
    <w:rsid w:val="00274697"/>
    <w:rsid w:val="0027496C"/>
    <w:rsid w:val="00274AD9"/>
    <w:rsid w:val="00275B89"/>
    <w:rsid w:val="00275CFA"/>
    <w:rsid w:val="00276E12"/>
    <w:rsid w:val="00277066"/>
    <w:rsid w:val="00277662"/>
    <w:rsid w:val="002776B8"/>
    <w:rsid w:val="00277F4C"/>
    <w:rsid w:val="002801D8"/>
    <w:rsid w:val="0028044A"/>
    <w:rsid w:val="002805F5"/>
    <w:rsid w:val="00280751"/>
    <w:rsid w:val="00280F51"/>
    <w:rsid w:val="00282338"/>
    <w:rsid w:val="0028280A"/>
    <w:rsid w:val="0028297C"/>
    <w:rsid w:val="00282C40"/>
    <w:rsid w:val="00282CA3"/>
    <w:rsid w:val="002831B0"/>
    <w:rsid w:val="00283D19"/>
    <w:rsid w:val="00283F98"/>
    <w:rsid w:val="002840EE"/>
    <w:rsid w:val="00284B2D"/>
    <w:rsid w:val="00284F84"/>
    <w:rsid w:val="00286ACD"/>
    <w:rsid w:val="00286B21"/>
    <w:rsid w:val="002872DF"/>
    <w:rsid w:val="002877F4"/>
    <w:rsid w:val="00287838"/>
    <w:rsid w:val="002903D9"/>
    <w:rsid w:val="00290749"/>
    <w:rsid w:val="002907B5"/>
    <w:rsid w:val="002908AD"/>
    <w:rsid w:val="002908EE"/>
    <w:rsid w:val="00290AB6"/>
    <w:rsid w:val="00290C1C"/>
    <w:rsid w:val="002918F0"/>
    <w:rsid w:val="0029191A"/>
    <w:rsid w:val="00291A41"/>
    <w:rsid w:val="00291A4C"/>
    <w:rsid w:val="00291ABA"/>
    <w:rsid w:val="00291D67"/>
    <w:rsid w:val="00291E92"/>
    <w:rsid w:val="00291ED9"/>
    <w:rsid w:val="0029212B"/>
    <w:rsid w:val="00292271"/>
    <w:rsid w:val="00292E99"/>
    <w:rsid w:val="00292EB7"/>
    <w:rsid w:val="00293D32"/>
    <w:rsid w:val="0029433B"/>
    <w:rsid w:val="00294AE4"/>
    <w:rsid w:val="00294B5D"/>
    <w:rsid w:val="00295767"/>
    <w:rsid w:val="00296227"/>
    <w:rsid w:val="002969E0"/>
    <w:rsid w:val="00296F44"/>
    <w:rsid w:val="00297670"/>
    <w:rsid w:val="0029777D"/>
    <w:rsid w:val="00297E79"/>
    <w:rsid w:val="00297F54"/>
    <w:rsid w:val="002A055E"/>
    <w:rsid w:val="002A080F"/>
    <w:rsid w:val="002A0AB4"/>
    <w:rsid w:val="002A0C2A"/>
    <w:rsid w:val="002A1108"/>
    <w:rsid w:val="002A135B"/>
    <w:rsid w:val="002A1B40"/>
    <w:rsid w:val="002A1D4E"/>
    <w:rsid w:val="002A23E2"/>
    <w:rsid w:val="002A2869"/>
    <w:rsid w:val="002A2B28"/>
    <w:rsid w:val="002A3105"/>
    <w:rsid w:val="002A3586"/>
    <w:rsid w:val="002A39B0"/>
    <w:rsid w:val="002A4742"/>
    <w:rsid w:val="002A494E"/>
    <w:rsid w:val="002A4A48"/>
    <w:rsid w:val="002A4BB2"/>
    <w:rsid w:val="002A4F80"/>
    <w:rsid w:val="002A5117"/>
    <w:rsid w:val="002A5328"/>
    <w:rsid w:val="002A56AF"/>
    <w:rsid w:val="002A5A94"/>
    <w:rsid w:val="002A6017"/>
    <w:rsid w:val="002A646F"/>
    <w:rsid w:val="002A64C4"/>
    <w:rsid w:val="002A7523"/>
    <w:rsid w:val="002A774E"/>
    <w:rsid w:val="002A7DF3"/>
    <w:rsid w:val="002B06B8"/>
    <w:rsid w:val="002B10D8"/>
    <w:rsid w:val="002B24D6"/>
    <w:rsid w:val="002B2B7C"/>
    <w:rsid w:val="002B4231"/>
    <w:rsid w:val="002B4C01"/>
    <w:rsid w:val="002B5584"/>
    <w:rsid w:val="002B596B"/>
    <w:rsid w:val="002B5A5D"/>
    <w:rsid w:val="002B5B77"/>
    <w:rsid w:val="002B6EFE"/>
    <w:rsid w:val="002B6F7E"/>
    <w:rsid w:val="002B71FC"/>
    <w:rsid w:val="002B721A"/>
    <w:rsid w:val="002B7602"/>
    <w:rsid w:val="002B7D26"/>
    <w:rsid w:val="002B7E48"/>
    <w:rsid w:val="002C00AE"/>
    <w:rsid w:val="002C00C0"/>
    <w:rsid w:val="002C0EA9"/>
    <w:rsid w:val="002C2122"/>
    <w:rsid w:val="002C228F"/>
    <w:rsid w:val="002C256E"/>
    <w:rsid w:val="002C2F5C"/>
    <w:rsid w:val="002C2FA0"/>
    <w:rsid w:val="002C3843"/>
    <w:rsid w:val="002C3943"/>
    <w:rsid w:val="002C39C1"/>
    <w:rsid w:val="002C3A90"/>
    <w:rsid w:val="002C3D0D"/>
    <w:rsid w:val="002C41E6"/>
    <w:rsid w:val="002C4A3C"/>
    <w:rsid w:val="002C4AE1"/>
    <w:rsid w:val="002C4BD0"/>
    <w:rsid w:val="002C4CE0"/>
    <w:rsid w:val="002C4D0C"/>
    <w:rsid w:val="002C4DCC"/>
    <w:rsid w:val="002C5228"/>
    <w:rsid w:val="002C5620"/>
    <w:rsid w:val="002C57B0"/>
    <w:rsid w:val="002C5FC3"/>
    <w:rsid w:val="002C6287"/>
    <w:rsid w:val="002C6313"/>
    <w:rsid w:val="002C6910"/>
    <w:rsid w:val="002C6E0C"/>
    <w:rsid w:val="002C6EEB"/>
    <w:rsid w:val="002C6F96"/>
    <w:rsid w:val="002C72B5"/>
    <w:rsid w:val="002C7679"/>
    <w:rsid w:val="002C7687"/>
    <w:rsid w:val="002C7702"/>
    <w:rsid w:val="002D002D"/>
    <w:rsid w:val="002D071A"/>
    <w:rsid w:val="002D0C16"/>
    <w:rsid w:val="002D1144"/>
    <w:rsid w:val="002D1573"/>
    <w:rsid w:val="002D1D6B"/>
    <w:rsid w:val="002D236F"/>
    <w:rsid w:val="002D26DD"/>
    <w:rsid w:val="002D3128"/>
    <w:rsid w:val="002D337D"/>
    <w:rsid w:val="002D34B2"/>
    <w:rsid w:val="002D34C4"/>
    <w:rsid w:val="002D3715"/>
    <w:rsid w:val="002D3EE7"/>
    <w:rsid w:val="002D440C"/>
    <w:rsid w:val="002D47BA"/>
    <w:rsid w:val="002D48B0"/>
    <w:rsid w:val="002D5267"/>
    <w:rsid w:val="002D53C1"/>
    <w:rsid w:val="002D5B37"/>
    <w:rsid w:val="002D5C51"/>
    <w:rsid w:val="002D5E16"/>
    <w:rsid w:val="002D626B"/>
    <w:rsid w:val="002D67C0"/>
    <w:rsid w:val="002D67FE"/>
    <w:rsid w:val="002D69F2"/>
    <w:rsid w:val="002D7637"/>
    <w:rsid w:val="002D7817"/>
    <w:rsid w:val="002D7A10"/>
    <w:rsid w:val="002E036C"/>
    <w:rsid w:val="002E0DE4"/>
    <w:rsid w:val="002E1387"/>
    <w:rsid w:val="002E17F2"/>
    <w:rsid w:val="002E18C8"/>
    <w:rsid w:val="002E1C8D"/>
    <w:rsid w:val="002E1D0F"/>
    <w:rsid w:val="002E1F36"/>
    <w:rsid w:val="002E21A1"/>
    <w:rsid w:val="002E3E22"/>
    <w:rsid w:val="002E3ED4"/>
    <w:rsid w:val="002E46D0"/>
    <w:rsid w:val="002E4913"/>
    <w:rsid w:val="002E508F"/>
    <w:rsid w:val="002E5472"/>
    <w:rsid w:val="002E56CC"/>
    <w:rsid w:val="002E5733"/>
    <w:rsid w:val="002E577C"/>
    <w:rsid w:val="002E5D24"/>
    <w:rsid w:val="002E5F8D"/>
    <w:rsid w:val="002E65DF"/>
    <w:rsid w:val="002E67A9"/>
    <w:rsid w:val="002E6A5F"/>
    <w:rsid w:val="002E6F71"/>
    <w:rsid w:val="002E7945"/>
    <w:rsid w:val="002E7CAE"/>
    <w:rsid w:val="002E7EA1"/>
    <w:rsid w:val="002F1099"/>
    <w:rsid w:val="002F16A2"/>
    <w:rsid w:val="002F1808"/>
    <w:rsid w:val="002F1FA3"/>
    <w:rsid w:val="002F209D"/>
    <w:rsid w:val="002F2771"/>
    <w:rsid w:val="002F281B"/>
    <w:rsid w:val="002F2CFB"/>
    <w:rsid w:val="002F2FF0"/>
    <w:rsid w:val="002F32BA"/>
    <w:rsid w:val="002F361D"/>
    <w:rsid w:val="002F37A9"/>
    <w:rsid w:val="002F397E"/>
    <w:rsid w:val="002F4747"/>
    <w:rsid w:val="002F497A"/>
    <w:rsid w:val="002F4C3E"/>
    <w:rsid w:val="002F4E24"/>
    <w:rsid w:val="002F5057"/>
    <w:rsid w:val="002F5061"/>
    <w:rsid w:val="002F52FE"/>
    <w:rsid w:val="002F5471"/>
    <w:rsid w:val="002F5B45"/>
    <w:rsid w:val="002F5DB5"/>
    <w:rsid w:val="002F6CD0"/>
    <w:rsid w:val="002F7055"/>
    <w:rsid w:val="002F7401"/>
    <w:rsid w:val="002F77AB"/>
    <w:rsid w:val="002F7903"/>
    <w:rsid w:val="002F7BF5"/>
    <w:rsid w:val="002F7C2E"/>
    <w:rsid w:val="0030087B"/>
    <w:rsid w:val="00300CF1"/>
    <w:rsid w:val="00301CE6"/>
    <w:rsid w:val="00301E65"/>
    <w:rsid w:val="0030256B"/>
    <w:rsid w:val="0030261A"/>
    <w:rsid w:val="0030293E"/>
    <w:rsid w:val="0030316F"/>
    <w:rsid w:val="0030392B"/>
    <w:rsid w:val="00304546"/>
    <w:rsid w:val="0030474B"/>
    <w:rsid w:val="00304AEB"/>
    <w:rsid w:val="00304D08"/>
    <w:rsid w:val="0030501F"/>
    <w:rsid w:val="00305030"/>
    <w:rsid w:val="00305DF6"/>
    <w:rsid w:val="003065F6"/>
    <w:rsid w:val="00306933"/>
    <w:rsid w:val="00307BA1"/>
    <w:rsid w:val="0031062B"/>
    <w:rsid w:val="003106E5"/>
    <w:rsid w:val="00310863"/>
    <w:rsid w:val="003108A7"/>
    <w:rsid w:val="00310942"/>
    <w:rsid w:val="00310969"/>
    <w:rsid w:val="00310FA4"/>
    <w:rsid w:val="00311007"/>
    <w:rsid w:val="0031136F"/>
    <w:rsid w:val="00311702"/>
    <w:rsid w:val="00311E82"/>
    <w:rsid w:val="0031204D"/>
    <w:rsid w:val="00312FAE"/>
    <w:rsid w:val="003131A5"/>
    <w:rsid w:val="003131B8"/>
    <w:rsid w:val="00313460"/>
    <w:rsid w:val="00313602"/>
    <w:rsid w:val="00313A49"/>
    <w:rsid w:val="00313FD6"/>
    <w:rsid w:val="003142F4"/>
    <w:rsid w:val="003143BD"/>
    <w:rsid w:val="00314534"/>
    <w:rsid w:val="00314BFE"/>
    <w:rsid w:val="00315002"/>
    <w:rsid w:val="00315363"/>
    <w:rsid w:val="00315D30"/>
    <w:rsid w:val="0031703D"/>
    <w:rsid w:val="00317A8B"/>
    <w:rsid w:val="003203ED"/>
    <w:rsid w:val="0032075B"/>
    <w:rsid w:val="00320DCF"/>
    <w:rsid w:val="0032131F"/>
    <w:rsid w:val="00321325"/>
    <w:rsid w:val="0032139A"/>
    <w:rsid w:val="0032205A"/>
    <w:rsid w:val="003220C0"/>
    <w:rsid w:val="00322269"/>
    <w:rsid w:val="00322C9F"/>
    <w:rsid w:val="00322E75"/>
    <w:rsid w:val="003234D3"/>
    <w:rsid w:val="0032364B"/>
    <w:rsid w:val="00323D5D"/>
    <w:rsid w:val="00323E68"/>
    <w:rsid w:val="00324057"/>
    <w:rsid w:val="0032493F"/>
    <w:rsid w:val="00324A79"/>
    <w:rsid w:val="00324D23"/>
    <w:rsid w:val="003259EF"/>
    <w:rsid w:val="00326189"/>
    <w:rsid w:val="0032633F"/>
    <w:rsid w:val="00326749"/>
    <w:rsid w:val="0032684F"/>
    <w:rsid w:val="00326D37"/>
    <w:rsid w:val="00326D40"/>
    <w:rsid w:val="00327E94"/>
    <w:rsid w:val="003307F8"/>
    <w:rsid w:val="00330AB2"/>
    <w:rsid w:val="00330CA0"/>
    <w:rsid w:val="00330DFE"/>
    <w:rsid w:val="00331301"/>
    <w:rsid w:val="003313ED"/>
    <w:rsid w:val="0033142B"/>
    <w:rsid w:val="00331751"/>
    <w:rsid w:val="0033220A"/>
    <w:rsid w:val="003326DD"/>
    <w:rsid w:val="0033319A"/>
    <w:rsid w:val="003333E2"/>
    <w:rsid w:val="00333574"/>
    <w:rsid w:val="00334579"/>
    <w:rsid w:val="00334872"/>
    <w:rsid w:val="00334C5E"/>
    <w:rsid w:val="00334E72"/>
    <w:rsid w:val="00335858"/>
    <w:rsid w:val="00335B36"/>
    <w:rsid w:val="00336BDA"/>
    <w:rsid w:val="00336C4C"/>
    <w:rsid w:val="00337E93"/>
    <w:rsid w:val="00340648"/>
    <w:rsid w:val="00340C40"/>
    <w:rsid w:val="0034115E"/>
    <w:rsid w:val="00341173"/>
    <w:rsid w:val="00341187"/>
    <w:rsid w:val="00341873"/>
    <w:rsid w:val="00341B12"/>
    <w:rsid w:val="00342AE4"/>
    <w:rsid w:val="00342BD7"/>
    <w:rsid w:val="003435B2"/>
    <w:rsid w:val="003449D0"/>
    <w:rsid w:val="00344E35"/>
    <w:rsid w:val="00344FC2"/>
    <w:rsid w:val="00345123"/>
    <w:rsid w:val="003458ED"/>
    <w:rsid w:val="00345CB9"/>
    <w:rsid w:val="00346135"/>
    <w:rsid w:val="00346347"/>
    <w:rsid w:val="003464BC"/>
    <w:rsid w:val="00346DB5"/>
    <w:rsid w:val="003476A7"/>
    <w:rsid w:val="003477B1"/>
    <w:rsid w:val="00350394"/>
    <w:rsid w:val="0035098B"/>
    <w:rsid w:val="00350BB3"/>
    <w:rsid w:val="00351170"/>
    <w:rsid w:val="00351CB4"/>
    <w:rsid w:val="0035261E"/>
    <w:rsid w:val="0035285A"/>
    <w:rsid w:val="00353491"/>
    <w:rsid w:val="00353617"/>
    <w:rsid w:val="003538CD"/>
    <w:rsid w:val="003538EC"/>
    <w:rsid w:val="00353F05"/>
    <w:rsid w:val="003544B2"/>
    <w:rsid w:val="00354B73"/>
    <w:rsid w:val="00354C10"/>
    <w:rsid w:val="00354D6E"/>
    <w:rsid w:val="0035521F"/>
    <w:rsid w:val="00355582"/>
    <w:rsid w:val="00355743"/>
    <w:rsid w:val="00355ECB"/>
    <w:rsid w:val="00355FD3"/>
    <w:rsid w:val="00356235"/>
    <w:rsid w:val="00356761"/>
    <w:rsid w:val="00357380"/>
    <w:rsid w:val="0035797D"/>
    <w:rsid w:val="003579FF"/>
    <w:rsid w:val="00357B8C"/>
    <w:rsid w:val="00360032"/>
    <w:rsid w:val="003602D9"/>
    <w:rsid w:val="003604CE"/>
    <w:rsid w:val="003606F1"/>
    <w:rsid w:val="00362648"/>
    <w:rsid w:val="00362D24"/>
    <w:rsid w:val="00363595"/>
    <w:rsid w:val="00363C50"/>
    <w:rsid w:val="00363D75"/>
    <w:rsid w:val="0036431D"/>
    <w:rsid w:val="003647BB"/>
    <w:rsid w:val="00364F0A"/>
    <w:rsid w:val="00365681"/>
    <w:rsid w:val="0036589A"/>
    <w:rsid w:val="003662A4"/>
    <w:rsid w:val="00366BBF"/>
    <w:rsid w:val="00367B40"/>
    <w:rsid w:val="00367BAF"/>
    <w:rsid w:val="00367BD6"/>
    <w:rsid w:val="00370196"/>
    <w:rsid w:val="003702D5"/>
    <w:rsid w:val="00370E47"/>
    <w:rsid w:val="00371C49"/>
    <w:rsid w:val="00372773"/>
    <w:rsid w:val="00373957"/>
    <w:rsid w:val="00373B39"/>
    <w:rsid w:val="00373FA7"/>
    <w:rsid w:val="00374246"/>
    <w:rsid w:val="003742AC"/>
    <w:rsid w:val="00374AEE"/>
    <w:rsid w:val="00374FF9"/>
    <w:rsid w:val="00375CDA"/>
    <w:rsid w:val="00376B6F"/>
    <w:rsid w:val="00376CF4"/>
    <w:rsid w:val="0037701D"/>
    <w:rsid w:val="003774A1"/>
    <w:rsid w:val="00377617"/>
    <w:rsid w:val="00377CE1"/>
    <w:rsid w:val="0038059B"/>
    <w:rsid w:val="00380C6B"/>
    <w:rsid w:val="00381514"/>
    <w:rsid w:val="00381794"/>
    <w:rsid w:val="0038233A"/>
    <w:rsid w:val="00382E30"/>
    <w:rsid w:val="0038312F"/>
    <w:rsid w:val="0038356A"/>
    <w:rsid w:val="00383AC8"/>
    <w:rsid w:val="00383C62"/>
    <w:rsid w:val="00384836"/>
    <w:rsid w:val="00384F9E"/>
    <w:rsid w:val="003859BF"/>
    <w:rsid w:val="00385A6C"/>
    <w:rsid w:val="00385BF0"/>
    <w:rsid w:val="00387B05"/>
    <w:rsid w:val="00390671"/>
    <w:rsid w:val="00390884"/>
    <w:rsid w:val="003909BE"/>
    <w:rsid w:val="0039140E"/>
    <w:rsid w:val="00391FA2"/>
    <w:rsid w:val="00392165"/>
    <w:rsid w:val="0039250E"/>
    <w:rsid w:val="00392997"/>
    <w:rsid w:val="00392A49"/>
    <w:rsid w:val="00392EF1"/>
    <w:rsid w:val="00392FFD"/>
    <w:rsid w:val="003939FF"/>
    <w:rsid w:val="003944D8"/>
    <w:rsid w:val="00394D06"/>
    <w:rsid w:val="0039517C"/>
    <w:rsid w:val="0039557F"/>
    <w:rsid w:val="003956E3"/>
    <w:rsid w:val="003957C0"/>
    <w:rsid w:val="00395C38"/>
    <w:rsid w:val="00396104"/>
    <w:rsid w:val="003964DD"/>
    <w:rsid w:val="00396609"/>
    <w:rsid w:val="0039747B"/>
    <w:rsid w:val="003A0ACA"/>
    <w:rsid w:val="003A0FC1"/>
    <w:rsid w:val="003A2052"/>
    <w:rsid w:val="003A2212"/>
    <w:rsid w:val="003A2223"/>
    <w:rsid w:val="003A2A0F"/>
    <w:rsid w:val="003A2AFB"/>
    <w:rsid w:val="003A2F40"/>
    <w:rsid w:val="003A3058"/>
    <w:rsid w:val="003A36EC"/>
    <w:rsid w:val="003A45A1"/>
    <w:rsid w:val="003A4691"/>
    <w:rsid w:val="003A474D"/>
    <w:rsid w:val="003A48D5"/>
    <w:rsid w:val="003A4A39"/>
    <w:rsid w:val="003A4B2A"/>
    <w:rsid w:val="003A4E3C"/>
    <w:rsid w:val="003A508F"/>
    <w:rsid w:val="003A5532"/>
    <w:rsid w:val="003A5B0A"/>
    <w:rsid w:val="003A679E"/>
    <w:rsid w:val="003A6988"/>
    <w:rsid w:val="003A6A12"/>
    <w:rsid w:val="003A6BAC"/>
    <w:rsid w:val="003A6F9F"/>
    <w:rsid w:val="003A70A4"/>
    <w:rsid w:val="003A7115"/>
    <w:rsid w:val="003A78F4"/>
    <w:rsid w:val="003A7EF3"/>
    <w:rsid w:val="003B03FA"/>
    <w:rsid w:val="003B083E"/>
    <w:rsid w:val="003B0A27"/>
    <w:rsid w:val="003B0F6B"/>
    <w:rsid w:val="003B1100"/>
    <w:rsid w:val="003B153A"/>
    <w:rsid w:val="003B159C"/>
    <w:rsid w:val="003B1FB5"/>
    <w:rsid w:val="003B26AD"/>
    <w:rsid w:val="003B2A66"/>
    <w:rsid w:val="003B369F"/>
    <w:rsid w:val="003B36A3"/>
    <w:rsid w:val="003B3F71"/>
    <w:rsid w:val="003B4C7E"/>
    <w:rsid w:val="003B4CF7"/>
    <w:rsid w:val="003B514F"/>
    <w:rsid w:val="003B55B0"/>
    <w:rsid w:val="003B5F4D"/>
    <w:rsid w:val="003B62E1"/>
    <w:rsid w:val="003B64BB"/>
    <w:rsid w:val="003B65C0"/>
    <w:rsid w:val="003B6943"/>
    <w:rsid w:val="003B6994"/>
    <w:rsid w:val="003B7323"/>
    <w:rsid w:val="003B775C"/>
    <w:rsid w:val="003B79C5"/>
    <w:rsid w:val="003B79F4"/>
    <w:rsid w:val="003B7FE5"/>
    <w:rsid w:val="003C11C8"/>
    <w:rsid w:val="003C1746"/>
    <w:rsid w:val="003C18BD"/>
    <w:rsid w:val="003C1959"/>
    <w:rsid w:val="003C19F8"/>
    <w:rsid w:val="003C1B48"/>
    <w:rsid w:val="003C2702"/>
    <w:rsid w:val="003C382A"/>
    <w:rsid w:val="003C4813"/>
    <w:rsid w:val="003C509B"/>
    <w:rsid w:val="003C5149"/>
    <w:rsid w:val="003C552C"/>
    <w:rsid w:val="003C55EF"/>
    <w:rsid w:val="003C5AC0"/>
    <w:rsid w:val="003C5C8B"/>
    <w:rsid w:val="003C5F4F"/>
    <w:rsid w:val="003C62DB"/>
    <w:rsid w:val="003C63BD"/>
    <w:rsid w:val="003C6E18"/>
    <w:rsid w:val="003C6F5D"/>
    <w:rsid w:val="003C6FB2"/>
    <w:rsid w:val="003C726A"/>
    <w:rsid w:val="003C727F"/>
    <w:rsid w:val="003C72A0"/>
    <w:rsid w:val="003C73B3"/>
    <w:rsid w:val="003C7806"/>
    <w:rsid w:val="003D0293"/>
    <w:rsid w:val="003D02CC"/>
    <w:rsid w:val="003D0540"/>
    <w:rsid w:val="003D075E"/>
    <w:rsid w:val="003D109F"/>
    <w:rsid w:val="003D13BF"/>
    <w:rsid w:val="003D1874"/>
    <w:rsid w:val="003D1E59"/>
    <w:rsid w:val="003D1F29"/>
    <w:rsid w:val="003D2478"/>
    <w:rsid w:val="003D2765"/>
    <w:rsid w:val="003D2BBE"/>
    <w:rsid w:val="003D359F"/>
    <w:rsid w:val="003D3671"/>
    <w:rsid w:val="003D3C45"/>
    <w:rsid w:val="003D3D28"/>
    <w:rsid w:val="003D434D"/>
    <w:rsid w:val="003D4C83"/>
    <w:rsid w:val="003D566A"/>
    <w:rsid w:val="003D5912"/>
    <w:rsid w:val="003D5AF6"/>
    <w:rsid w:val="003D5B1F"/>
    <w:rsid w:val="003D5C2F"/>
    <w:rsid w:val="003D6127"/>
    <w:rsid w:val="003D6396"/>
    <w:rsid w:val="003D6588"/>
    <w:rsid w:val="003D67D9"/>
    <w:rsid w:val="003D6947"/>
    <w:rsid w:val="003D6CE8"/>
    <w:rsid w:val="003D7428"/>
    <w:rsid w:val="003D7475"/>
    <w:rsid w:val="003D7647"/>
    <w:rsid w:val="003E0665"/>
    <w:rsid w:val="003E072B"/>
    <w:rsid w:val="003E0BD7"/>
    <w:rsid w:val="003E15FA"/>
    <w:rsid w:val="003E1CE7"/>
    <w:rsid w:val="003E1F5D"/>
    <w:rsid w:val="003E2071"/>
    <w:rsid w:val="003E288B"/>
    <w:rsid w:val="003E2EF4"/>
    <w:rsid w:val="003E30EF"/>
    <w:rsid w:val="003E332E"/>
    <w:rsid w:val="003E3699"/>
    <w:rsid w:val="003E4398"/>
    <w:rsid w:val="003E44D5"/>
    <w:rsid w:val="003E4532"/>
    <w:rsid w:val="003E46F5"/>
    <w:rsid w:val="003E4B7B"/>
    <w:rsid w:val="003E51AE"/>
    <w:rsid w:val="003E533D"/>
    <w:rsid w:val="003E55E4"/>
    <w:rsid w:val="003E59E2"/>
    <w:rsid w:val="003E5BCE"/>
    <w:rsid w:val="003E60D5"/>
    <w:rsid w:val="003E6808"/>
    <w:rsid w:val="003E6BAC"/>
    <w:rsid w:val="003E6E6F"/>
    <w:rsid w:val="003E71AE"/>
    <w:rsid w:val="003E7278"/>
    <w:rsid w:val="003E74E3"/>
    <w:rsid w:val="003E76C9"/>
    <w:rsid w:val="003E7A95"/>
    <w:rsid w:val="003F0560"/>
    <w:rsid w:val="003F05C7"/>
    <w:rsid w:val="003F05CF"/>
    <w:rsid w:val="003F08EC"/>
    <w:rsid w:val="003F15CE"/>
    <w:rsid w:val="003F15D6"/>
    <w:rsid w:val="003F1AA8"/>
    <w:rsid w:val="003F277C"/>
    <w:rsid w:val="003F2855"/>
    <w:rsid w:val="003F2CD4"/>
    <w:rsid w:val="003F3537"/>
    <w:rsid w:val="003F3705"/>
    <w:rsid w:val="003F4D90"/>
    <w:rsid w:val="003F56CE"/>
    <w:rsid w:val="003F5E4A"/>
    <w:rsid w:val="003F6129"/>
    <w:rsid w:val="003F620D"/>
    <w:rsid w:val="003F6358"/>
    <w:rsid w:val="003F6A4E"/>
    <w:rsid w:val="003F6BBE"/>
    <w:rsid w:val="003F77F8"/>
    <w:rsid w:val="003F7883"/>
    <w:rsid w:val="004000E8"/>
    <w:rsid w:val="00400407"/>
    <w:rsid w:val="0040081F"/>
    <w:rsid w:val="0040099A"/>
    <w:rsid w:val="00400AD3"/>
    <w:rsid w:val="00400C65"/>
    <w:rsid w:val="00400D19"/>
    <w:rsid w:val="00401154"/>
    <w:rsid w:val="004014E0"/>
    <w:rsid w:val="00401778"/>
    <w:rsid w:val="00401813"/>
    <w:rsid w:val="00401B69"/>
    <w:rsid w:val="00401C9D"/>
    <w:rsid w:val="00401D86"/>
    <w:rsid w:val="00401FBD"/>
    <w:rsid w:val="00402E2B"/>
    <w:rsid w:val="00402F7F"/>
    <w:rsid w:val="004030F7"/>
    <w:rsid w:val="00403211"/>
    <w:rsid w:val="004039E2"/>
    <w:rsid w:val="00403EE2"/>
    <w:rsid w:val="0040452A"/>
    <w:rsid w:val="004046A0"/>
    <w:rsid w:val="004047CB"/>
    <w:rsid w:val="00404DE0"/>
    <w:rsid w:val="00404E65"/>
    <w:rsid w:val="0040512B"/>
    <w:rsid w:val="0040517F"/>
    <w:rsid w:val="00405332"/>
    <w:rsid w:val="004058DA"/>
    <w:rsid w:val="00405CA5"/>
    <w:rsid w:val="00406097"/>
    <w:rsid w:val="00406833"/>
    <w:rsid w:val="004068F6"/>
    <w:rsid w:val="00406D3B"/>
    <w:rsid w:val="004072E3"/>
    <w:rsid w:val="00407445"/>
    <w:rsid w:val="0040774F"/>
    <w:rsid w:val="00407CD3"/>
    <w:rsid w:val="004100D0"/>
    <w:rsid w:val="00410134"/>
    <w:rsid w:val="0041054B"/>
    <w:rsid w:val="00410919"/>
    <w:rsid w:val="00410B72"/>
    <w:rsid w:val="00410CFB"/>
    <w:rsid w:val="00410F18"/>
    <w:rsid w:val="0041103B"/>
    <w:rsid w:val="00411D06"/>
    <w:rsid w:val="00411F19"/>
    <w:rsid w:val="004125CD"/>
    <w:rsid w:val="0041263E"/>
    <w:rsid w:val="00412B07"/>
    <w:rsid w:val="00413637"/>
    <w:rsid w:val="00413AAC"/>
    <w:rsid w:val="00413E92"/>
    <w:rsid w:val="0041429E"/>
    <w:rsid w:val="00414353"/>
    <w:rsid w:val="00414896"/>
    <w:rsid w:val="00415088"/>
    <w:rsid w:val="0041536E"/>
    <w:rsid w:val="00415508"/>
    <w:rsid w:val="00415B29"/>
    <w:rsid w:val="00416E3B"/>
    <w:rsid w:val="0041728D"/>
    <w:rsid w:val="004176D0"/>
    <w:rsid w:val="00417CFB"/>
    <w:rsid w:val="00417F99"/>
    <w:rsid w:val="00420360"/>
    <w:rsid w:val="00420C67"/>
    <w:rsid w:val="00420E22"/>
    <w:rsid w:val="00421105"/>
    <w:rsid w:val="004211A5"/>
    <w:rsid w:val="00421848"/>
    <w:rsid w:val="00421891"/>
    <w:rsid w:val="00422102"/>
    <w:rsid w:val="004221CC"/>
    <w:rsid w:val="0042232A"/>
    <w:rsid w:val="00422708"/>
    <w:rsid w:val="00422AA4"/>
    <w:rsid w:val="00422DA0"/>
    <w:rsid w:val="00423000"/>
    <w:rsid w:val="004232F3"/>
    <w:rsid w:val="004233C4"/>
    <w:rsid w:val="00423DC7"/>
    <w:rsid w:val="00423F10"/>
    <w:rsid w:val="004242F4"/>
    <w:rsid w:val="00424313"/>
    <w:rsid w:val="00424C29"/>
    <w:rsid w:val="00424EED"/>
    <w:rsid w:val="00425021"/>
    <w:rsid w:val="004254EC"/>
    <w:rsid w:val="004255D3"/>
    <w:rsid w:val="0042594D"/>
    <w:rsid w:val="00425CD7"/>
    <w:rsid w:val="00427248"/>
    <w:rsid w:val="004277EA"/>
    <w:rsid w:val="004279DE"/>
    <w:rsid w:val="00430B83"/>
    <w:rsid w:val="00430E7B"/>
    <w:rsid w:val="0043143E"/>
    <w:rsid w:val="004314DE"/>
    <w:rsid w:val="0043169B"/>
    <w:rsid w:val="00431D05"/>
    <w:rsid w:val="0043289C"/>
    <w:rsid w:val="004329A6"/>
    <w:rsid w:val="00433352"/>
    <w:rsid w:val="00433B54"/>
    <w:rsid w:val="00433CEC"/>
    <w:rsid w:val="00433E14"/>
    <w:rsid w:val="00434FBB"/>
    <w:rsid w:val="0043563A"/>
    <w:rsid w:val="004357E2"/>
    <w:rsid w:val="0043581F"/>
    <w:rsid w:val="00435855"/>
    <w:rsid w:val="004362DD"/>
    <w:rsid w:val="0043645D"/>
    <w:rsid w:val="00437447"/>
    <w:rsid w:val="00440A3D"/>
    <w:rsid w:val="00440D4F"/>
    <w:rsid w:val="004415B0"/>
    <w:rsid w:val="004415FC"/>
    <w:rsid w:val="0044178E"/>
    <w:rsid w:val="00441A92"/>
    <w:rsid w:val="0044296D"/>
    <w:rsid w:val="004429FA"/>
    <w:rsid w:val="004431DC"/>
    <w:rsid w:val="00443275"/>
    <w:rsid w:val="00443B09"/>
    <w:rsid w:val="00444020"/>
    <w:rsid w:val="00444032"/>
    <w:rsid w:val="0044418D"/>
    <w:rsid w:val="00444F56"/>
    <w:rsid w:val="00445484"/>
    <w:rsid w:val="0044552E"/>
    <w:rsid w:val="00445998"/>
    <w:rsid w:val="00446488"/>
    <w:rsid w:val="00446B2F"/>
    <w:rsid w:val="00447160"/>
    <w:rsid w:val="0044762F"/>
    <w:rsid w:val="0044768C"/>
    <w:rsid w:val="00447772"/>
    <w:rsid w:val="00447ADE"/>
    <w:rsid w:val="00447B31"/>
    <w:rsid w:val="00451180"/>
    <w:rsid w:val="004511F0"/>
    <w:rsid w:val="0045125C"/>
    <w:rsid w:val="00451440"/>
    <w:rsid w:val="0045152F"/>
    <w:rsid w:val="004517AA"/>
    <w:rsid w:val="00451F48"/>
    <w:rsid w:val="0045211B"/>
    <w:rsid w:val="00452794"/>
    <w:rsid w:val="004528CC"/>
    <w:rsid w:val="00452CAC"/>
    <w:rsid w:val="00452EC9"/>
    <w:rsid w:val="004536F3"/>
    <w:rsid w:val="004542E9"/>
    <w:rsid w:val="00454414"/>
    <w:rsid w:val="0045476F"/>
    <w:rsid w:val="004547FC"/>
    <w:rsid w:val="004554EA"/>
    <w:rsid w:val="00455586"/>
    <w:rsid w:val="00455E35"/>
    <w:rsid w:val="00455F95"/>
    <w:rsid w:val="004562AF"/>
    <w:rsid w:val="00456427"/>
    <w:rsid w:val="00456D21"/>
    <w:rsid w:val="00457565"/>
    <w:rsid w:val="0045773B"/>
    <w:rsid w:val="00457938"/>
    <w:rsid w:val="004579E2"/>
    <w:rsid w:val="00457B71"/>
    <w:rsid w:val="00461C4D"/>
    <w:rsid w:val="00461EB0"/>
    <w:rsid w:val="0046236E"/>
    <w:rsid w:val="00462508"/>
    <w:rsid w:val="004625DD"/>
    <w:rsid w:val="00462BAE"/>
    <w:rsid w:val="00462E84"/>
    <w:rsid w:val="00462EBA"/>
    <w:rsid w:val="00462F23"/>
    <w:rsid w:val="00463DCB"/>
    <w:rsid w:val="00463FCD"/>
    <w:rsid w:val="00463FF4"/>
    <w:rsid w:val="00464D74"/>
    <w:rsid w:val="00464F12"/>
    <w:rsid w:val="004655F1"/>
    <w:rsid w:val="00466083"/>
    <w:rsid w:val="004669E2"/>
    <w:rsid w:val="00467889"/>
    <w:rsid w:val="00470476"/>
    <w:rsid w:val="00470C31"/>
    <w:rsid w:val="00470F95"/>
    <w:rsid w:val="004715FC"/>
    <w:rsid w:val="00471DE0"/>
    <w:rsid w:val="004734D0"/>
    <w:rsid w:val="004736FF"/>
    <w:rsid w:val="00473706"/>
    <w:rsid w:val="004738DF"/>
    <w:rsid w:val="00473B2D"/>
    <w:rsid w:val="00473ED2"/>
    <w:rsid w:val="00473FB2"/>
    <w:rsid w:val="004747FC"/>
    <w:rsid w:val="0047556B"/>
    <w:rsid w:val="00475E67"/>
    <w:rsid w:val="00476A6F"/>
    <w:rsid w:val="00476CAA"/>
    <w:rsid w:val="00476D3D"/>
    <w:rsid w:val="00476E68"/>
    <w:rsid w:val="00477567"/>
    <w:rsid w:val="00477768"/>
    <w:rsid w:val="00477AB1"/>
    <w:rsid w:val="004800BC"/>
    <w:rsid w:val="004802C7"/>
    <w:rsid w:val="00480AAB"/>
    <w:rsid w:val="00481910"/>
    <w:rsid w:val="004819C6"/>
    <w:rsid w:val="00482C83"/>
    <w:rsid w:val="00483266"/>
    <w:rsid w:val="00483764"/>
    <w:rsid w:val="004839DF"/>
    <w:rsid w:val="00483E76"/>
    <w:rsid w:val="00484527"/>
    <w:rsid w:val="00484971"/>
    <w:rsid w:val="00484CBC"/>
    <w:rsid w:val="004853D6"/>
    <w:rsid w:val="00485439"/>
    <w:rsid w:val="0048607B"/>
    <w:rsid w:val="0048612C"/>
    <w:rsid w:val="0048667B"/>
    <w:rsid w:val="004869A4"/>
    <w:rsid w:val="00486D26"/>
    <w:rsid w:val="0048715A"/>
    <w:rsid w:val="00487B35"/>
    <w:rsid w:val="00487D38"/>
    <w:rsid w:val="004901C5"/>
    <w:rsid w:val="00490860"/>
    <w:rsid w:val="00490B76"/>
    <w:rsid w:val="00492A22"/>
    <w:rsid w:val="00492BC5"/>
    <w:rsid w:val="00492D9C"/>
    <w:rsid w:val="0049351B"/>
    <w:rsid w:val="004940F8"/>
    <w:rsid w:val="004945E0"/>
    <w:rsid w:val="00494951"/>
    <w:rsid w:val="00494FF8"/>
    <w:rsid w:val="0049549B"/>
    <w:rsid w:val="004958AB"/>
    <w:rsid w:val="00496378"/>
    <w:rsid w:val="004964F1"/>
    <w:rsid w:val="00497506"/>
    <w:rsid w:val="00497F90"/>
    <w:rsid w:val="004A01D3"/>
    <w:rsid w:val="004A143B"/>
    <w:rsid w:val="004A16BC"/>
    <w:rsid w:val="004A24F2"/>
    <w:rsid w:val="004A2AE2"/>
    <w:rsid w:val="004A2B94"/>
    <w:rsid w:val="004A2D64"/>
    <w:rsid w:val="004A322B"/>
    <w:rsid w:val="004A390E"/>
    <w:rsid w:val="004A3A22"/>
    <w:rsid w:val="004A42DB"/>
    <w:rsid w:val="004A4328"/>
    <w:rsid w:val="004A4788"/>
    <w:rsid w:val="004A4C3E"/>
    <w:rsid w:val="004A4F55"/>
    <w:rsid w:val="004A59EB"/>
    <w:rsid w:val="004A5B17"/>
    <w:rsid w:val="004A6357"/>
    <w:rsid w:val="004A638B"/>
    <w:rsid w:val="004A66C9"/>
    <w:rsid w:val="004A73B1"/>
    <w:rsid w:val="004A7EE6"/>
    <w:rsid w:val="004B00B0"/>
    <w:rsid w:val="004B0129"/>
    <w:rsid w:val="004B054F"/>
    <w:rsid w:val="004B1157"/>
    <w:rsid w:val="004B135C"/>
    <w:rsid w:val="004B1A74"/>
    <w:rsid w:val="004B235A"/>
    <w:rsid w:val="004B4321"/>
    <w:rsid w:val="004B4D9C"/>
    <w:rsid w:val="004B5137"/>
    <w:rsid w:val="004B53C9"/>
    <w:rsid w:val="004B5755"/>
    <w:rsid w:val="004B5BC8"/>
    <w:rsid w:val="004B5E5A"/>
    <w:rsid w:val="004B60BB"/>
    <w:rsid w:val="004B6F6A"/>
    <w:rsid w:val="004B798C"/>
    <w:rsid w:val="004B7C0C"/>
    <w:rsid w:val="004B7C52"/>
    <w:rsid w:val="004B7FE4"/>
    <w:rsid w:val="004C033E"/>
    <w:rsid w:val="004C050B"/>
    <w:rsid w:val="004C0B66"/>
    <w:rsid w:val="004C15C1"/>
    <w:rsid w:val="004C180A"/>
    <w:rsid w:val="004C2C3B"/>
    <w:rsid w:val="004C3493"/>
    <w:rsid w:val="004C3763"/>
    <w:rsid w:val="004C3898"/>
    <w:rsid w:val="004C4ABD"/>
    <w:rsid w:val="004C4AD7"/>
    <w:rsid w:val="004C4E78"/>
    <w:rsid w:val="004C52DC"/>
    <w:rsid w:val="004C55AF"/>
    <w:rsid w:val="004C59AB"/>
    <w:rsid w:val="004C5CBA"/>
    <w:rsid w:val="004C622A"/>
    <w:rsid w:val="004C6AA7"/>
    <w:rsid w:val="004C6C29"/>
    <w:rsid w:val="004C73CC"/>
    <w:rsid w:val="004D0156"/>
    <w:rsid w:val="004D0682"/>
    <w:rsid w:val="004D07DE"/>
    <w:rsid w:val="004D15BA"/>
    <w:rsid w:val="004D1E49"/>
    <w:rsid w:val="004D20D9"/>
    <w:rsid w:val="004D2766"/>
    <w:rsid w:val="004D2953"/>
    <w:rsid w:val="004D2B3C"/>
    <w:rsid w:val="004D2DB5"/>
    <w:rsid w:val="004D2F6A"/>
    <w:rsid w:val="004D3334"/>
    <w:rsid w:val="004D36B1"/>
    <w:rsid w:val="004D389D"/>
    <w:rsid w:val="004D48F6"/>
    <w:rsid w:val="004D5169"/>
    <w:rsid w:val="004D59AB"/>
    <w:rsid w:val="004D6609"/>
    <w:rsid w:val="004D6CC6"/>
    <w:rsid w:val="004D7513"/>
    <w:rsid w:val="004D7B8D"/>
    <w:rsid w:val="004D7D5F"/>
    <w:rsid w:val="004D7EBD"/>
    <w:rsid w:val="004E0032"/>
    <w:rsid w:val="004E01C9"/>
    <w:rsid w:val="004E0F6F"/>
    <w:rsid w:val="004E1554"/>
    <w:rsid w:val="004E184A"/>
    <w:rsid w:val="004E19FC"/>
    <w:rsid w:val="004E1AB4"/>
    <w:rsid w:val="004E1C3F"/>
    <w:rsid w:val="004E219D"/>
    <w:rsid w:val="004E239D"/>
    <w:rsid w:val="004E2680"/>
    <w:rsid w:val="004E28F9"/>
    <w:rsid w:val="004E3EBA"/>
    <w:rsid w:val="004E462E"/>
    <w:rsid w:val="004E535E"/>
    <w:rsid w:val="004E5402"/>
    <w:rsid w:val="004E56DC"/>
    <w:rsid w:val="004E5728"/>
    <w:rsid w:val="004E5A86"/>
    <w:rsid w:val="004E5C4B"/>
    <w:rsid w:val="004E5F26"/>
    <w:rsid w:val="004E65D9"/>
    <w:rsid w:val="004E68BB"/>
    <w:rsid w:val="004E767D"/>
    <w:rsid w:val="004E76F4"/>
    <w:rsid w:val="004F00E0"/>
    <w:rsid w:val="004F0738"/>
    <w:rsid w:val="004F07F0"/>
    <w:rsid w:val="004F0B4E"/>
    <w:rsid w:val="004F0B6C"/>
    <w:rsid w:val="004F0D61"/>
    <w:rsid w:val="004F1B1B"/>
    <w:rsid w:val="004F1B9D"/>
    <w:rsid w:val="004F2015"/>
    <w:rsid w:val="004F2078"/>
    <w:rsid w:val="004F2B98"/>
    <w:rsid w:val="004F359A"/>
    <w:rsid w:val="004F36F9"/>
    <w:rsid w:val="004F3E61"/>
    <w:rsid w:val="004F4017"/>
    <w:rsid w:val="004F40C5"/>
    <w:rsid w:val="004F40FC"/>
    <w:rsid w:val="004F4DA3"/>
    <w:rsid w:val="004F58C1"/>
    <w:rsid w:val="004F5DA2"/>
    <w:rsid w:val="004F65F4"/>
    <w:rsid w:val="004F7062"/>
    <w:rsid w:val="004F7F2B"/>
    <w:rsid w:val="00500D8F"/>
    <w:rsid w:val="00500DB0"/>
    <w:rsid w:val="00501D38"/>
    <w:rsid w:val="00502AF4"/>
    <w:rsid w:val="0050304E"/>
    <w:rsid w:val="00503298"/>
    <w:rsid w:val="005037D0"/>
    <w:rsid w:val="00503C9F"/>
    <w:rsid w:val="00503D3F"/>
    <w:rsid w:val="005044BB"/>
    <w:rsid w:val="005045F1"/>
    <w:rsid w:val="005049A8"/>
    <w:rsid w:val="00504D0F"/>
    <w:rsid w:val="00505191"/>
    <w:rsid w:val="005056B9"/>
    <w:rsid w:val="005056CD"/>
    <w:rsid w:val="005063AD"/>
    <w:rsid w:val="00506557"/>
    <w:rsid w:val="0050677A"/>
    <w:rsid w:val="005067A7"/>
    <w:rsid w:val="00506838"/>
    <w:rsid w:val="0050687D"/>
    <w:rsid w:val="00507CAD"/>
    <w:rsid w:val="0051076D"/>
    <w:rsid w:val="005108D8"/>
    <w:rsid w:val="005116F9"/>
    <w:rsid w:val="005118E8"/>
    <w:rsid w:val="00512036"/>
    <w:rsid w:val="00512C56"/>
    <w:rsid w:val="005130C7"/>
    <w:rsid w:val="0051316D"/>
    <w:rsid w:val="005135C7"/>
    <w:rsid w:val="005140C6"/>
    <w:rsid w:val="0051525D"/>
    <w:rsid w:val="005153A7"/>
    <w:rsid w:val="005155F9"/>
    <w:rsid w:val="0051566A"/>
    <w:rsid w:val="005158A8"/>
    <w:rsid w:val="00516F8F"/>
    <w:rsid w:val="005176B3"/>
    <w:rsid w:val="00517953"/>
    <w:rsid w:val="00517BE5"/>
    <w:rsid w:val="00517C9B"/>
    <w:rsid w:val="00520AA0"/>
    <w:rsid w:val="00521409"/>
    <w:rsid w:val="00521551"/>
    <w:rsid w:val="005219CF"/>
    <w:rsid w:val="00521CC8"/>
    <w:rsid w:val="0052227E"/>
    <w:rsid w:val="00522440"/>
    <w:rsid w:val="0052264E"/>
    <w:rsid w:val="0052296C"/>
    <w:rsid w:val="00522A9F"/>
    <w:rsid w:val="00522F11"/>
    <w:rsid w:val="005238E1"/>
    <w:rsid w:val="00523958"/>
    <w:rsid w:val="00523F98"/>
    <w:rsid w:val="0052427D"/>
    <w:rsid w:val="005242A3"/>
    <w:rsid w:val="00524593"/>
    <w:rsid w:val="00524990"/>
    <w:rsid w:val="005249A9"/>
    <w:rsid w:val="0052530A"/>
    <w:rsid w:val="0052547E"/>
    <w:rsid w:val="00526622"/>
    <w:rsid w:val="00526712"/>
    <w:rsid w:val="00526F7E"/>
    <w:rsid w:val="00530F95"/>
    <w:rsid w:val="00531011"/>
    <w:rsid w:val="00531382"/>
    <w:rsid w:val="0053145C"/>
    <w:rsid w:val="0053180A"/>
    <w:rsid w:val="00531F7C"/>
    <w:rsid w:val="0053300B"/>
    <w:rsid w:val="00533ACC"/>
    <w:rsid w:val="00533E89"/>
    <w:rsid w:val="005341AA"/>
    <w:rsid w:val="00534B59"/>
    <w:rsid w:val="00534F33"/>
    <w:rsid w:val="0053504C"/>
    <w:rsid w:val="0053510C"/>
    <w:rsid w:val="00535B86"/>
    <w:rsid w:val="00536759"/>
    <w:rsid w:val="00536C58"/>
    <w:rsid w:val="00536EA4"/>
    <w:rsid w:val="005377C2"/>
    <w:rsid w:val="00537B3B"/>
    <w:rsid w:val="00537B3F"/>
    <w:rsid w:val="00537B99"/>
    <w:rsid w:val="00537C62"/>
    <w:rsid w:val="00537D6C"/>
    <w:rsid w:val="00540060"/>
    <w:rsid w:val="0054034F"/>
    <w:rsid w:val="00540B2E"/>
    <w:rsid w:val="00540B52"/>
    <w:rsid w:val="00541ACB"/>
    <w:rsid w:val="00541B3A"/>
    <w:rsid w:val="00542069"/>
    <w:rsid w:val="00542124"/>
    <w:rsid w:val="00542563"/>
    <w:rsid w:val="0054268B"/>
    <w:rsid w:val="00542964"/>
    <w:rsid w:val="00542BC7"/>
    <w:rsid w:val="00542E9C"/>
    <w:rsid w:val="00542FD3"/>
    <w:rsid w:val="005434A9"/>
    <w:rsid w:val="00543B49"/>
    <w:rsid w:val="005458F3"/>
    <w:rsid w:val="0054599D"/>
    <w:rsid w:val="00545CE4"/>
    <w:rsid w:val="00545DD3"/>
    <w:rsid w:val="00545FE4"/>
    <w:rsid w:val="00546040"/>
    <w:rsid w:val="00546970"/>
    <w:rsid w:val="005472CC"/>
    <w:rsid w:val="00547C6A"/>
    <w:rsid w:val="00547C79"/>
    <w:rsid w:val="00547F7F"/>
    <w:rsid w:val="005500E8"/>
    <w:rsid w:val="0055066A"/>
    <w:rsid w:val="00550D96"/>
    <w:rsid w:val="00551673"/>
    <w:rsid w:val="00551780"/>
    <w:rsid w:val="005535D7"/>
    <w:rsid w:val="00553602"/>
    <w:rsid w:val="00553613"/>
    <w:rsid w:val="00554594"/>
    <w:rsid w:val="00554E19"/>
    <w:rsid w:val="00554F51"/>
    <w:rsid w:val="00554F59"/>
    <w:rsid w:val="005562BB"/>
    <w:rsid w:val="005567F6"/>
    <w:rsid w:val="00556917"/>
    <w:rsid w:val="00556C91"/>
    <w:rsid w:val="005574FE"/>
    <w:rsid w:val="005575B6"/>
    <w:rsid w:val="005577CA"/>
    <w:rsid w:val="00557B39"/>
    <w:rsid w:val="00557E4A"/>
    <w:rsid w:val="00561007"/>
    <w:rsid w:val="0056121F"/>
    <w:rsid w:val="00561778"/>
    <w:rsid w:val="00561A5B"/>
    <w:rsid w:val="00561F03"/>
    <w:rsid w:val="0056289E"/>
    <w:rsid w:val="005629D9"/>
    <w:rsid w:val="00563572"/>
    <w:rsid w:val="00563F6E"/>
    <w:rsid w:val="005651B1"/>
    <w:rsid w:val="005654BC"/>
    <w:rsid w:val="005656FA"/>
    <w:rsid w:val="0056585E"/>
    <w:rsid w:val="00565A6F"/>
    <w:rsid w:val="005660BB"/>
    <w:rsid w:val="005665DF"/>
    <w:rsid w:val="005674CB"/>
    <w:rsid w:val="005706F0"/>
    <w:rsid w:val="00570742"/>
    <w:rsid w:val="005708F1"/>
    <w:rsid w:val="00571311"/>
    <w:rsid w:val="0057161D"/>
    <w:rsid w:val="005718CA"/>
    <w:rsid w:val="00571B08"/>
    <w:rsid w:val="00571C6B"/>
    <w:rsid w:val="00571EED"/>
    <w:rsid w:val="00572505"/>
    <w:rsid w:val="00572A33"/>
    <w:rsid w:val="00572EC6"/>
    <w:rsid w:val="00573F76"/>
    <w:rsid w:val="0057404C"/>
    <w:rsid w:val="00574218"/>
    <w:rsid w:val="00574832"/>
    <w:rsid w:val="0057483C"/>
    <w:rsid w:val="00574EDA"/>
    <w:rsid w:val="00574FF9"/>
    <w:rsid w:val="00576174"/>
    <w:rsid w:val="0057684F"/>
    <w:rsid w:val="005768E8"/>
    <w:rsid w:val="005769BA"/>
    <w:rsid w:val="00576C2E"/>
    <w:rsid w:val="005776E4"/>
    <w:rsid w:val="00577C0B"/>
    <w:rsid w:val="005805D6"/>
    <w:rsid w:val="00580731"/>
    <w:rsid w:val="00582299"/>
    <w:rsid w:val="00582809"/>
    <w:rsid w:val="00583A94"/>
    <w:rsid w:val="00583B0C"/>
    <w:rsid w:val="00583D7D"/>
    <w:rsid w:val="005844AB"/>
    <w:rsid w:val="0058494B"/>
    <w:rsid w:val="005854FA"/>
    <w:rsid w:val="00585533"/>
    <w:rsid w:val="005861D9"/>
    <w:rsid w:val="00586AE9"/>
    <w:rsid w:val="0058798C"/>
    <w:rsid w:val="00587AC8"/>
    <w:rsid w:val="005900FA"/>
    <w:rsid w:val="0059066A"/>
    <w:rsid w:val="005908BA"/>
    <w:rsid w:val="00590BE2"/>
    <w:rsid w:val="00591A5A"/>
    <w:rsid w:val="00591DB0"/>
    <w:rsid w:val="00591F62"/>
    <w:rsid w:val="005920D5"/>
    <w:rsid w:val="0059225E"/>
    <w:rsid w:val="005927AA"/>
    <w:rsid w:val="00592EE3"/>
    <w:rsid w:val="005935A4"/>
    <w:rsid w:val="005935EA"/>
    <w:rsid w:val="005936A9"/>
    <w:rsid w:val="005939F3"/>
    <w:rsid w:val="00594334"/>
    <w:rsid w:val="00594825"/>
    <w:rsid w:val="005948C2"/>
    <w:rsid w:val="00594EE0"/>
    <w:rsid w:val="005953A4"/>
    <w:rsid w:val="0059597C"/>
    <w:rsid w:val="00595C23"/>
    <w:rsid w:val="00595DCA"/>
    <w:rsid w:val="00595E21"/>
    <w:rsid w:val="00596090"/>
    <w:rsid w:val="005962B4"/>
    <w:rsid w:val="00596679"/>
    <w:rsid w:val="0059694B"/>
    <w:rsid w:val="005969AE"/>
    <w:rsid w:val="00596FDB"/>
    <w:rsid w:val="0059779B"/>
    <w:rsid w:val="00597C80"/>
    <w:rsid w:val="005A07C1"/>
    <w:rsid w:val="005A0BA9"/>
    <w:rsid w:val="005A0F84"/>
    <w:rsid w:val="005A117E"/>
    <w:rsid w:val="005A1332"/>
    <w:rsid w:val="005A144A"/>
    <w:rsid w:val="005A1F89"/>
    <w:rsid w:val="005A209A"/>
    <w:rsid w:val="005A2533"/>
    <w:rsid w:val="005A2C5E"/>
    <w:rsid w:val="005A3148"/>
    <w:rsid w:val="005A318D"/>
    <w:rsid w:val="005A468C"/>
    <w:rsid w:val="005A475A"/>
    <w:rsid w:val="005A478B"/>
    <w:rsid w:val="005A4D85"/>
    <w:rsid w:val="005A53E2"/>
    <w:rsid w:val="005A55A7"/>
    <w:rsid w:val="005A5A1F"/>
    <w:rsid w:val="005A5FAE"/>
    <w:rsid w:val="005A627A"/>
    <w:rsid w:val="005A662D"/>
    <w:rsid w:val="005A67D0"/>
    <w:rsid w:val="005A6CD0"/>
    <w:rsid w:val="005A7A98"/>
    <w:rsid w:val="005A7B76"/>
    <w:rsid w:val="005B00D9"/>
    <w:rsid w:val="005B0610"/>
    <w:rsid w:val="005B1409"/>
    <w:rsid w:val="005B1ED4"/>
    <w:rsid w:val="005B21C8"/>
    <w:rsid w:val="005B22D7"/>
    <w:rsid w:val="005B2971"/>
    <w:rsid w:val="005B2A20"/>
    <w:rsid w:val="005B2EE4"/>
    <w:rsid w:val="005B2EFC"/>
    <w:rsid w:val="005B2FAB"/>
    <w:rsid w:val="005B30C1"/>
    <w:rsid w:val="005B310D"/>
    <w:rsid w:val="005B3191"/>
    <w:rsid w:val="005B32AC"/>
    <w:rsid w:val="005B35D7"/>
    <w:rsid w:val="005B392A"/>
    <w:rsid w:val="005B3AA3"/>
    <w:rsid w:val="005B3BE9"/>
    <w:rsid w:val="005B4B50"/>
    <w:rsid w:val="005B4D08"/>
    <w:rsid w:val="005B4D58"/>
    <w:rsid w:val="005B4DFC"/>
    <w:rsid w:val="005B5311"/>
    <w:rsid w:val="005B6C75"/>
    <w:rsid w:val="005B6F83"/>
    <w:rsid w:val="005B7B71"/>
    <w:rsid w:val="005B7DEB"/>
    <w:rsid w:val="005C072A"/>
    <w:rsid w:val="005C0767"/>
    <w:rsid w:val="005C0D23"/>
    <w:rsid w:val="005C0D82"/>
    <w:rsid w:val="005C12D4"/>
    <w:rsid w:val="005C28BA"/>
    <w:rsid w:val="005C34C6"/>
    <w:rsid w:val="005C39F8"/>
    <w:rsid w:val="005C43AD"/>
    <w:rsid w:val="005C4543"/>
    <w:rsid w:val="005C46D6"/>
    <w:rsid w:val="005C4D1D"/>
    <w:rsid w:val="005C4E06"/>
    <w:rsid w:val="005C53C6"/>
    <w:rsid w:val="005C543E"/>
    <w:rsid w:val="005C579D"/>
    <w:rsid w:val="005C5834"/>
    <w:rsid w:val="005C69D9"/>
    <w:rsid w:val="005C6FBF"/>
    <w:rsid w:val="005C73B9"/>
    <w:rsid w:val="005C74FB"/>
    <w:rsid w:val="005C7A74"/>
    <w:rsid w:val="005D0172"/>
    <w:rsid w:val="005D0B01"/>
    <w:rsid w:val="005D10E2"/>
    <w:rsid w:val="005D10F7"/>
    <w:rsid w:val="005D1376"/>
    <w:rsid w:val="005D150D"/>
    <w:rsid w:val="005D1602"/>
    <w:rsid w:val="005D1A4F"/>
    <w:rsid w:val="005D1B1A"/>
    <w:rsid w:val="005D1B38"/>
    <w:rsid w:val="005D20F0"/>
    <w:rsid w:val="005D25F5"/>
    <w:rsid w:val="005D2731"/>
    <w:rsid w:val="005D2B16"/>
    <w:rsid w:val="005D2D50"/>
    <w:rsid w:val="005D3ACE"/>
    <w:rsid w:val="005D3E6C"/>
    <w:rsid w:val="005D3ECD"/>
    <w:rsid w:val="005D4960"/>
    <w:rsid w:val="005D4AEC"/>
    <w:rsid w:val="005D4F80"/>
    <w:rsid w:val="005D50AA"/>
    <w:rsid w:val="005D5220"/>
    <w:rsid w:val="005D566C"/>
    <w:rsid w:val="005D592B"/>
    <w:rsid w:val="005D61CF"/>
    <w:rsid w:val="005D6B30"/>
    <w:rsid w:val="005D7597"/>
    <w:rsid w:val="005D7928"/>
    <w:rsid w:val="005E09E4"/>
    <w:rsid w:val="005E11E3"/>
    <w:rsid w:val="005E17AA"/>
    <w:rsid w:val="005E1A02"/>
    <w:rsid w:val="005E2183"/>
    <w:rsid w:val="005E243F"/>
    <w:rsid w:val="005E26AD"/>
    <w:rsid w:val="005E2B9C"/>
    <w:rsid w:val="005E35F0"/>
    <w:rsid w:val="005E385F"/>
    <w:rsid w:val="005E3988"/>
    <w:rsid w:val="005E44B0"/>
    <w:rsid w:val="005E45A9"/>
    <w:rsid w:val="005E4BA2"/>
    <w:rsid w:val="005E4E71"/>
    <w:rsid w:val="005E5182"/>
    <w:rsid w:val="005E5B81"/>
    <w:rsid w:val="005E60CF"/>
    <w:rsid w:val="005E626E"/>
    <w:rsid w:val="005E6853"/>
    <w:rsid w:val="005E724D"/>
    <w:rsid w:val="005E73CD"/>
    <w:rsid w:val="005E7D90"/>
    <w:rsid w:val="005F0457"/>
    <w:rsid w:val="005F08B2"/>
    <w:rsid w:val="005F08B3"/>
    <w:rsid w:val="005F0B98"/>
    <w:rsid w:val="005F0BEC"/>
    <w:rsid w:val="005F1020"/>
    <w:rsid w:val="005F196A"/>
    <w:rsid w:val="005F1DD6"/>
    <w:rsid w:val="005F21BA"/>
    <w:rsid w:val="005F2CB1"/>
    <w:rsid w:val="005F3025"/>
    <w:rsid w:val="005F3BCF"/>
    <w:rsid w:val="005F4644"/>
    <w:rsid w:val="005F4C7C"/>
    <w:rsid w:val="005F4C8E"/>
    <w:rsid w:val="005F50E9"/>
    <w:rsid w:val="005F5688"/>
    <w:rsid w:val="005F5992"/>
    <w:rsid w:val="005F5C34"/>
    <w:rsid w:val="005F618C"/>
    <w:rsid w:val="005F6583"/>
    <w:rsid w:val="005F6713"/>
    <w:rsid w:val="005F6F98"/>
    <w:rsid w:val="005F70BD"/>
    <w:rsid w:val="005F7339"/>
    <w:rsid w:val="005F7809"/>
    <w:rsid w:val="005F7941"/>
    <w:rsid w:val="00600511"/>
    <w:rsid w:val="006023D0"/>
    <w:rsid w:val="0060283C"/>
    <w:rsid w:val="006031FA"/>
    <w:rsid w:val="00603953"/>
    <w:rsid w:val="00603B7F"/>
    <w:rsid w:val="00603C1E"/>
    <w:rsid w:val="00603D15"/>
    <w:rsid w:val="00604DB5"/>
    <w:rsid w:val="00604F02"/>
    <w:rsid w:val="00604F14"/>
    <w:rsid w:val="006050B9"/>
    <w:rsid w:val="0060568A"/>
    <w:rsid w:val="006057B0"/>
    <w:rsid w:val="00605D38"/>
    <w:rsid w:val="00605D47"/>
    <w:rsid w:val="006100BC"/>
    <w:rsid w:val="006100E5"/>
    <w:rsid w:val="00610860"/>
    <w:rsid w:val="00610A7F"/>
    <w:rsid w:val="0061100C"/>
    <w:rsid w:val="006110BF"/>
    <w:rsid w:val="0061157C"/>
    <w:rsid w:val="0061168F"/>
    <w:rsid w:val="006118F4"/>
    <w:rsid w:val="0061195C"/>
    <w:rsid w:val="00611B83"/>
    <w:rsid w:val="00612407"/>
    <w:rsid w:val="006127FF"/>
    <w:rsid w:val="0061297E"/>
    <w:rsid w:val="00612EA2"/>
    <w:rsid w:val="00613257"/>
    <w:rsid w:val="00613825"/>
    <w:rsid w:val="0061387F"/>
    <w:rsid w:val="00613E1A"/>
    <w:rsid w:val="006142F6"/>
    <w:rsid w:val="00615041"/>
    <w:rsid w:val="00615A30"/>
    <w:rsid w:val="00615DD3"/>
    <w:rsid w:val="006166B1"/>
    <w:rsid w:val="00616FD1"/>
    <w:rsid w:val="00617376"/>
    <w:rsid w:val="00617786"/>
    <w:rsid w:val="0061798A"/>
    <w:rsid w:val="006179A8"/>
    <w:rsid w:val="00617B5D"/>
    <w:rsid w:val="00617DCC"/>
    <w:rsid w:val="00620A71"/>
    <w:rsid w:val="00620D80"/>
    <w:rsid w:val="0062105F"/>
    <w:rsid w:val="00621B62"/>
    <w:rsid w:val="00622C0F"/>
    <w:rsid w:val="00622D1C"/>
    <w:rsid w:val="00622E95"/>
    <w:rsid w:val="006231C6"/>
    <w:rsid w:val="006234A6"/>
    <w:rsid w:val="00623B54"/>
    <w:rsid w:val="00623FB9"/>
    <w:rsid w:val="00624012"/>
    <w:rsid w:val="006245A2"/>
    <w:rsid w:val="00624B53"/>
    <w:rsid w:val="00624BF3"/>
    <w:rsid w:val="00624DC9"/>
    <w:rsid w:val="00625045"/>
    <w:rsid w:val="006253A4"/>
    <w:rsid w:val="006253CD"/>
    <w:rsid w:val="00625BDB"/>
    <w:rsid w:val="00625E71"/>
    <w:rsid w:val="006261F4"/>
    <w:rsid w:val="006264FD"/>
    <w:rsid w:val="006265BE"/>
    <w:rsid w:val="00626888"/>
    <w:rsid w:val="00626925"/>
    <w:rsid w:val="00626A02"/>
    <w:rsid w:val="006277A1"/>
    <w:rsid w:val="00630001"/>
    <w:rsid w:val="00630458"/>
    <w:rsid w:val="006307C6"/>
    <w:rsid w:val="00630C19"/>
    <w:rsid w:val="006311B3"/>
    <w:rsid w:val="00631225"/>
    <w:rsid w:val="006319D4"/>
    <w:rsid w:val="006319EF"/>
    <w:rsid w:val="00631CE1"/>
    <w:rsid w:val="00631FF0"/>
    <w:rsid w:val="00632061"/>
    <w:rsid w:val="00632126"/>
    <w:rsid w:val="00632780"/>
    <w:rsid w:val="0063284C"/>
    <w:rsid w:val="006328DB"/>
    <w:rsid w:val="00632E30"/>
    <w:rsid w:val="00632E5B"/>
    <w:rsid w:val="0063402F"/>
    <w:rsid w:val="00634B71"/>
    <w:rsid w:val="00634EB9"/>
    <w:rsid w:val="006350B1"/>
    <w:rsid w:val="006352F1"/>
    <w:rsid w:val="00635427"/>
    <w:rsid w:val="00636398"/>
    <w:rsid w:val="00636757"/>
    <w:rsid w:val="006368BF"/>
    <w:rsid w:val="006368D3"/>
    <w:rsid w:val="00636AE4"/>
    <w:rsid w:val="006377EC"/>
    <w:rsid w:val="0063791F"/>
    <w:rsid w:val="00640485"/>
    <w:rsid w:val="006407A3"/>
    <w:rsid w:val="00640B56"/>
    <w:rsid w:val="00640C5E"/>
    <w:rsid w:val="00640FE9"/>
    <w:rsid w:val="006414F4"/>
    <w:rsid w:val="0064151F"/>
    <w:rsid w:val="00641533"/>
    <w:rsid w:val="0064162B"/>
    <w:rsid w:val="0064173D"/>
    <w:rsid w:val="00641911"/>
    <w:rsid w:val="00641B47"/>
    <w:rsid w:val="0064208D"/>
    <w:rsid w:val="0064212A"/>
    <w:rsid w:val="00642E19"/>
    <w:rsid w:val="00643172"/>
    <w:rsid w:val="00643475"/>
    <w:rsid w:val="0064396A"/>
    <w:rsid w:val="00643A02"/>
    <w:rsid w:val="00643CA3"/>
    <w:rsid w:val="00643CDC"/>
    <w:rsid w:val="00644207"/>
    <w:rsid w:val="00644766"/>
    <w:rsid w:val="00644B01"/>
    <w:rsid w:val="00645B6D"/>
    <w:rsid w:val="0064624E"/>
    <w:rsid w:val="00646285"/>
    <w:rsid w:val="0064651B"/>
    <w:rsid w:val="0064698A"/>
    <w:rsid w:val="006476B6"/>
    <w:rsid w:val="00647B88"/>
    <w:rsid w:val="006505EC"/>
    <w:rsid w:val="00650AB9"/>
    <w:rsid w:val="00650C54"/>
    <w:rsid w:val="00651981"/>
    <w:rsid w:val="006519D2"/>
    <w:rsid w:val="00652847"/>
    <w:rsid w:val="00652A63"/>
    <w:rsid w:val="00653548"/>
    <w:rsid w:val="006535F5"/>
    <w:rsid w:val="00653874"/>
    <w:rsid w:val="00653D78"/>
    <w:rsid w:val="00653D80"/>
    <w:rsid w:val="00654081"/>
    <w:rsid w:val="006541F9"/>
    <w:rsid w:val="006545CC"/>
    <w:rsid w:val="00654E8E"/>
    <w:rsid w:val="00655198"/>
    <w:rsid w:val="00655733"/>
    <w:rsid w:val="00655ACD"/>
    <w:rsid w:val="006563D3"/>
    <w:rsid w:val="00656710"/>
    <w:rsid w:val="0065677E"/>
    <w:rsid w:val="00656A92"/>
    <w:rsid w:val="00656DDE"/>
    <w:rsid w:val="00657842"/>
    <w:rsid w:val="00657A3D"/>
    <w:rsid w:val="0066010A"/>
    <w:rsid w:val="0066011D"/>
    <w:rsid w:val="00660154"/>
    <w:rsid w:val="00660712"/>
    <w:rsid w:val="006607C0"/>
    <w:rsid w:val="00660C17"/>
    <w:rsid w:val="00660D2F"/>
    <w:rsid w:val="00661071"/>
    <w:rsid w:val="006613A6"/>
    <w:rsid w:val="0066161C"/>
    <w:rsid w:val="00662153"/>
    <w:rsid w:val="006621F6"/>
    <w:rsid w:val="006624BE"/>
    <w:rsid w:val="006626DE"/>
    <w:rsid w:val="006627A2"/>
    <w:rsid w:val="006632B4"/>
    <w:rsid w:val="00663322"/>
    <w:rsid w:val="006634E6"/>
    <w:rsid w:val="006635CA"/>
    <w:rsid w:val="00663B00"/>
    <w:rsid w:val="00664404"/>
    <w:rsid w:val="00664D04"/>
    <w:rsid w:val="00664E4C"/>
    <w:rsid w:val="00664EFC"/>
    <w:rsid w:val="00665240"/>
    <w:rsid w:val="00665522"/>
    <w:rsid w:val="006655E1"/>
    <w:rsid w:val="006655EE"/>
    <w:rsid w:val="006656C6"/>
    <w:rsid w:val="0066591B"/>
    <w:rsid w:val="00665C0B"/>
    <w:rsid w:val="00665C2D"/>
    <w:rsid w:val="00666149"/>
    <w:rsid w:val="006661B9"/>
    <w:rsid w:val="0066661B"/>
    <w:rsid w:val="0066689D"/>
    <w:rsid w:val="00666AEE"/>
    <w:rsid w:val="00667344"/>
    <w:rsid w:val="0066754E"/>
    <w:rsid w:val="00667D05"/>
    <w:rsid w:val="00667EE7"/>
    <w:rsid w:val="0067005C"/>
    <w:rsid w:val="006703F5"/>
    <w:rsid w:val="00670922"/>
    <w:rsid w:val="00670BE1"/>
    <w:rsid w:val="00670E0E"/>
    <w:rsid w:val="00671311"/>
    <w:rsid w:val="0067151D"/>
    <w:rsid w:val="00671652"/>
    <w:rsid w:val="0067185F"/>
    <w:rsid w:val="0067218F"/>
    <w:rsid w:val="00672658"/>
    <w:rsid w:val="00672A93"/>
    <w:rsid w:val="00672F82"/>
    <w:rsid w:val="00673313"/>
    <w:rsid w:val="006733D2"/>
    <w:rsid w:val="00673433"/>
    <w:rsid w:val="00673E62"/>
    <w:rsid w:val="006740EE"/>
    <w:rsid w:val="006741F2"/>
    <w:rsid w:val="00674CC3"/>
    <w:rsid w:val="00675C72"/>
    <w:rsid w:val="00675FC8"/>
    <w:rsid w:val="006760A7"/>
    <w:rsid w:val="00676683"/>
    <w:rsid w:val="00676BB8"/>
    <w:rsid w:val="006771F9"/>
    <w:rsid w:val="0067734B"/>
    <w:rsid w:val="0067749B"/>
    <w:rsid w:val="006776D7"/>
    <w:rsid w:val="006776F1"/>
    <w:rsid w:val="00677E49"/>
    <w:rsid w:val="00680566"/>
    <w:rsid w:val="0068074F"/>
    <w:rsid w:val="00680DB2"/>
    <w:rsid w:val="00681003"/>
    <w:rsid w:val="006817C9"/>
    <w:rsid w:val="00681DEB"/>
    <w:rsid w:val="0068200C"/>
    <w:rsid w:val="00682239"/>
    <w:rsid w:val="00682477"/>
    <w:rsid w:val="00682C48"/>
    <w:rsid w:val="00682D9E"/>
    <w:rsid w:val="006832EE"/>
    <w:rsid w:val="00683463"/>
    <w:rsid w:val="006839DA"/>
    <w:rsid w:val="00683E7A"/>
    <w:rsid w:val="00683ECE"/>
    <w:rsid w:val="00684C76"/>
    <w:rsid w:val="00685401"/>
    <w:rsid w:val="00685844"/>
    <w:rsid w:val="006864B9"/>
    <w:rsid w:val="00687252"/>
    <w:rsid w:val="00687F88"/>
    <w:rsid w:val="00691450"/>
    <w:rsid w:val="00691A65"/>
    <w:rsid w:val="00691E2A"/>
    <w:rsid w:val="006923EB"/>
    <w:rsid w:val="00692FAF"/>
    <w:rsid w:val="006935FA"/>
    <w:rsid w:val="00693C18"/>
    <w:rsid w:val="0069427F"/>
    <w:rsid w:val="00694684"/>
    <w:rsid w:val="006952B3"/>
    <w:rsid w:val="00695F1B"/>
    <w:rsid w:val="00695FC2"/>
    <w:rsid w:val="00696949"/>
    <w:rsid w:val="00696CE2"/>
    <w:rsid w:val="00697052"/>
    <w:rsid w:val="0069744D"/>
    <w:rsid w:val="00697B18"/>
    <w:rsid w:val="006A0AD7"/>
    <w:rsid w:val="006A0D34"/>
    <w:rsid w:val="006A18DF"/>
    <w:rsid w:val="006A1B27"/>
    <w:rsid w:val="006A1C5A"/>
    <w:rsid w:val="006A2073"/>
    <w:rsid w:val="006A2084"/>
    <w:rsid w:val="006A26CF"/>
    <w:rsid w:val="006A28CB"/>
    <w:rsid w:val="006A2F16"/>
    <w:rsid w:val="006A35D3"/>
    <w:rsid w:val="006A373F"/>
    <w:rsid w:val="006A39D2"/>
    <w:rsid w:val="006A3CB2"/>
    <w:rsid w:val="006A461C"/>
    <w:rsid w:val="006A46FB"/>
    <w:rsid w:val="006A5245"/>
    <w:rsid w:val="006A570B"/>
    <w:rsid w:val="006A57DB"/>
    <w:rsid w:val="006A58A6"/>
    <w:rsid w:val="006A5E28"/>
    <w:rsid w:val="006A6375"/>
    <w:rsid w:val="006A697B"/>
    <w:rsid w:val="006A71B1"/>
    <w:rsid w:val="006A7AFF"/>
    <w:rsid w:val="006A7BCF"/>
    <w:rsid w:val="006B02DC"/>
    <w:rsid w:val="006B1816"/>
    <w:rsid w:val="006B1B4D"/>
    <w:rsid w:val="006B1D96"/>
    <w:rsid w:val="006B2099"/>
    <w:rsid w:val="006B22FB"/>
    <w:rsid w:val="006B284A"/>
    <w:rsid w:val="006B3284"/>
    <w:rsid w:val="006B344D"/>
    <w:rsid w:val="006B3A11"/>
    <w:rsid w:val="006B3E9D"/>
    <w:rsid w:val="006B50CF"/>
    <w:rsid w:val="006B5D9C"/>
    <w:rsid w:val="006B5E63"/>
    <w:rsid w:val="006B6A3D"/>
    <w:rsid w:val="006B707B"/>
    <w:rsid w:val="006B712D"/>
    <w:rsid w:val="006B720E"/>
    <w:rsid w:val="006B7350"/>
    <w:rsid w:val="006B7FCF"/>
    <w:rsid w:val="006C03B8"/>
    <w:rsid w:val="006C06F4"/>
    <w:rsid w:val="006C0C5D"/>
    <w:rsid w:val="006C0F8D"/>
    <w:rsid w:val="006C1C23"/>
    <w:rsid w:val="006C1C7B"/>
    <w:rsid w:val="006C1CE5"/>
    <w:rsid w:val="006C1E0B"/>
    <w:rsid w:val="006C1E84"/>
    <w:rsid w:val="006C1FA4"/>
    <w:rsid w:val="006C2810"/>
    <w:rsid w:val="006C2AEA"/>
    <w:rsid w:val="006C2C7E"/>
    <w:rsid w:val="006C3F16"/>
    <w:rsid w:val="006C42BA"/>
    <w:rsid w:val="006C4823"/>
    <w:rsid w:val="006C5512"/>
    <w:rsid w:val="006C57AE"/>
    <w:rsid w:val="006C5EC9"/>
    <w:rsid w:val="006C5F7E"/>
    <w:rsid w:val="006C6059"/>
    <w:rsid w:val="006C6323"/>
    <w:rsid w:val="006C7522"/>
    <w:rsid w:val="006C78E5"/>
    <w:rsid w:val="006C7F7E"/>
    <w:rsid w:val="006D0062"/>
    <w:rsid w:val="006D073F"/>
    <w:rsid w:val="006D095B"/>
    <w:rsid w:val="006D18D4"/>
    <w:rsid w:val="006D20EF"/>
    <w:rsid w:val="006D29F7"/>
    <w:rsid w:val="006D2AF3"/>
    <w:rsid w:val="006D2D11"/>
    <w:rsid w:val="006D3A54"/>
    <w:rsid w:val="006D3CDE"/>
    <w:rsid w:val="006D3CF7"/>
    <w:rsid w:val="006D411C"/>
    <w:rsid w:val="006D455C"/>
    <w:rsid w:val="006D486E"/>
    <w:rsid w:val="006D4DA4"/>
    <w:rsid w:val="006D5085"/>
    <w:rsid w:val="006D514C"/>
    <w:rsid w:val="006D52E0"/>
    <w:rsid w:val="006D5436"/>
    <w:rsid w:val="006D61E3"/>
    <w:rsid w:val="006D6315"/>
    <w:rsid w:val="006D6497"/>
    <w:rsid w:val="006D6B18"/>
    <w:rsid w:val="006D6E05"/>
    <w:rsid w:val="006D6F08"/>
    <w:rsid w:val="006D7A84"/>
    <w:rsid w:val="006D7CF8"/>
    <w:rsid w:val="006E05B7"/>
    <w:rsid w:val="006E062C"/>
    <w:rsid w:val="006E0803"/>
    <w:rsid w:val="006E0D24"/>
    <w:rsid w:val="006E1B9B"/>
    <w:rsid w:val="006E1C82"/>
    <w:rsid w:val="006E224D"/>
    <w:rsid w:val="006E22CE"/>
    <w:rsid w:val="006E2342"/>
    <w:rsid w:val="006E28B7"/>
    <w:rsid w:val="006E2945"/>
    <w:rsid w:val="006E2A9B"/>
    <w:rsid w:val="006E3310"/>
    <w:rsid w:val="006E3946"/>
    <w:rsid w:val="006E4E39"/>
    <w:rsid w:val="006E565E"/>
    <w:rsid w:val="006E58E7"/>
    <w:rsid w:val="006E5B27"/>
    <w:rsid w:val="006E5CD4"/>
    <w:rsid w:val="006E63B8"/>
    <w:rsid w:val="006E63EF"/>
    <w:rsid w:val="006E652B"/>
    <w:rsid w:val="006E673D"/>
    <w:rsid w:val="006E689C"/>
    <w:rsid w:val="006E77DF"/>
    <w:rsid w:val="006E7A54"/>
    <w:rsid w:val="006E7C28"/>
    <w:rsid w:val="006E7D3B"/>
    <w:rsid w:val="006E7E67"/>
    <w:rsid w:val="006F0887"/>
    <w:rsid w:val="006F0C3D"/>
    <w:rsid w:val="006F0E20"/>
    <w:rsid w:val="006F0F3D"/>
    <w:rsid w:val="006F1268"/>
    <w:rsid w:val="006F15F9"/>
    <w:rsid w:val="006F1B70"/>
    <w:rsid w:val="006F1DCC"/>
    <w:rsid w:val="006F229D"/>
    <w:rsid w:val="006F2BF0"/>
    <w:rsid w:val="006F2F89"/>
    <w:rsid w:val="006F30B3"/>
    <w:rsid w:val="006F30F8"/>
    <w:rsid w:val="006F33D5"/>
    <w:rsid w:val="006F341D"/>
    <w:rsid w:val="006F3817"/>
    <w:rsid w:val="006F3CDE"/>
    <w:rsid w:val="006F4229"/>
    <w:rsid w:val="006F499D"/>
    <w:rsid w:val="006F4E0D"/>
    <w:rsid w:val="006F51FB"/>
    <w:rsid w:val="006F58D4"/>
    <w:rsid w:val="006F5ABB"/>
    <w:rsid w:val="006F5BBB"/>
    <w:rsid w:val="006F64D2"/>
    <w:rsid w:val="006F6582"/>
    <w:rsid w:val="006F6799"/>
    <w:rsid w:val="006F69C7"/>
    <w:rsid w:val="006F6A8B"/>
    <w:rsid w:val="006F6EBF"/>
    <w:rsid w:val="006F727A"/>
    <w:rsid w:val="006F735A"/>
    <w:rsid w:val="006F74D5"/>
    <w:rsid w:val="0070037B"/>
    <w:rsid w:val="0070091B"/>
    <w:rsid w:val="0070251E"/>
    <w:rsid w:val="0070346E"/>
    <w:rsid w:val="007034E1"/>
    <w:rsid w:val="00704262"/>
    <w:rsid w:val="00704EDB"/>
    <w:rsid w:val="007057D2"/>
    <w:rsid w:val="007060DE"/>
    <w:rsid w:val="00706101"/>
    <w:rsid w:val="00706E54"/>
    <w:rsid w:val="00707010"/>
    <w:rsid w:val="00707072"/>
    <w:rsid w:val="007076A4"/>
    <w:rsid w:val="007078B3"/>
    <w:rsid w:val="00707935"/>
    <w:rsid w:val="00707A0C"/>
    <w:rsid w:val="00707D61"/>
    <w:rsid w:val="00707E9D"/>
    <w:rsid w:val="00711241"/>
    <w:rsid w:val="00711291"/>
    <w:rsid w:val="0071137C"/>
    <w:rsid w:val="00711599"/>
    <w:rsid w:val="00711861"/>
    <w:rsid w:val="00712287"/>
    <w:rsid w:val="00712772"/>
    <w:rsid w:val="00713065"/>
    <w:rsid w:val="0071322F"/>
    <w:rsid w:val="007133CF"/>
    <w:rsid w:val="00713667"/>
    <w:rsid w:val="00713AF8"/>
    <w:rsid w:val="00713B95"/>
    <w:rsid w:val="007145F3"/>
    <w:rsid w:val="007148A8"/>
    <w:rsid w:val="007148D3"/>
    <w:rsid w:val="00714A51"/>
    <w:rsid w:val="00714AB9"/>
    <w:rsid w:val="007153B7"/>
    <w:rsid w:val="0071550B"/>
    <w:rsid w:val="00715939"/>
    <w:rsid w:val="00715B9A"/>
    <w:rsid w:val="007162AA"/>
    <w:rsid w:val="007162D7"/>
    <w:rsid w:val="007166DF"/>
    <w:rsid w:val="00716762"/>
    <w:rsid w:val="00716CA7"/>
    <w:rsid w:val="00716DE8"/>
    <w:rsid w:val="00720142"/>
    <w:rsid w:val="007202BA"/>
    <w:rsid w:val="00720DB2"/>
    <w:rsid w:val="00720F60"/>
    <w:rsid w:val="0072113C"/>
    <w:rsid w:val="007212A3"/>
    <w:rsid w:val="0072155C"/>
    <w:rsid w:val="00721692"/>
    <w:rsid w:val="0072285E"/>
    <w:rsid w:val="00722957"/>
    <w:rsid w:val="0072388A"/>
    <w:rsid w:val="00723BAE"/>
    <w:rsid w:val="0072420A"/>
    <w:rsid w:val="007257D0"/>
    <w:rsid w:val="00725DD5"/>
    <w:rsid w:val="007264D5"/>
    <w:rsid w:val="00726C6D"/>
    <w:rsid w:val="00726EA6"/>
    <w:rsid w:val="00726EE2"/>
    <w:rsid w:val="00727208"/>
    <w:rsid w:val="00727232"/>
    <w:rsid w:val="0072746C"/>
    <w:rsid w:val="007274C6"/>
    <w:rsid w:val="00727680"/>
    <w:rsid w:val="00727DA6"/>
    <w:rsid w:val="0073008F"/>
    <w:rsid w:val="007304A5"/>
    <w:rsid w:val="007305BB"/>
    <w:rsid w:val="00730CC6"/>
    <w:rsid w:val="00730D6C"/>
    <w:rsid w:val="00730D99"/>
    <w:rsid w:val="007313EE"/>
    <w:rsid w:val="007318DB"/>
    <w:rsid w:val="007321BB"/>
    <w:rsid w:val="007321FB"/>
    <w:rsid w:val="00732225"/>
    <w:rsid w:val="00732951"/>
    <w:rsid w:val="007330D6"/>
    <w:rsid w:val="00733220"/>
    <w:rsid w:val="00733482"/>
    <w:rsid w:val="00733E68"/>
    <w:rsid w:val="007345FB"/>
    <w:rsid w:val="007348B1"/>
    <w:rsid w:val="007349DE"/>
    <w:rsid w:val="00734F41"/>
    <w:rsid w:val="007354AC"/>
    <w:rsid w:val="00735C29"/>
    <w:rsid w:val="00735E09"/>
    <w:rsid w:val="0073613A"/>
    <w:rsid w:val="007362A6"/>
    <w:rsid w:val="00736742"/>
    <w:rsid w:val="00736B38"/>
    <w:rsid w:val="00736D7D"/>
    <w:rsid w:val="0073777B"/>
    <w:rsid w:val="0073789B"/>
    <w:rsid w:val="00740E58"/>
    <w:rsid w:val="00740EC4"/>
    <w:rsid w:val="00740F11"/>
    <w:rsid w:val="0074131C"/>
    <w:rsid w:val="0074171D"/>
    <w:rsid w:val="0074232E"/>
    <w:rsid w:val="0074284D"/>
    <w:rsid w:val="007434CB"/>
    <w:rsid w:val="007436DF"/>
    <w:rsid w:val="00743C8B"/>
    <w:rsid w:val="007445A0"/>
    <w:rsid w:val="00744B93"/>
    <w:rsid w:val="00744C2F"/>
    <w:rsid w:val="007451AE"/>
    <w:rsid w:val="0074524B"/>
    <w:rsid w:val="007453FC"/>
    <w:rsid w:val="00745618"/>
    <w:rsid w:val="00745627"/>
    <w:rsid w:val="0074597C"/>
    <w:rsid w:val="00745D77"/>
    <w:rsid w:val="00746CBC"/>
    <w:rsid w:val="007470FB"/>
    <w:rsid w:val="00747123"/>
    <w:rsid w:val="00747B2D"/>
    <w:rsid w:val="00747D8B"/>
    <w:rsid w:val="00747EDC"/>
    <w:rsid w:val="007504E7"/>
    <w:rsid w:val="007504E8"/>
    <w:rsid w:val="0075059E"/>
    <w:rsid w:val="0075068B"/>
    <w:rsid w:val="00751228"/>
    <w:rsid w:val="0075132D"/>
    <w:rsid w:val="007514FB"/>
    <w:rsid w:val="0075197F"/>
    <w:rsid w:val="00751DCA"/>
    <w:rsid w:val="00752BED"/>
    <w:rsid w:val="00752CC1"/>
    <w:rsid w:val="00752E66"/>
    <w:rsid w:val="0075313F"/>
    <w:rsid w:val="00753475"/>
    <w:rsid w:val="00753D11"/>
    <w:rsid w:val="0075466D"/>
    <w:rsid w:val="00754A39"/>
    <w:rsid w:val="00754F3E"/>
    <w:rsid w:val="00755494"/>
    <w:rsid w:val="007559AC"/>
    <w:rsid w:val="00755BD0"/>
    <w:rsid w:val="00756352"/>
    <w:rsid w:val="00756517"/>
    <w:rsid w:val="007571E1"/>
    <w:rsid w:val="00760208"/>
    <w:rsid w:val="007604B2"/>
    <w:rsid w:val="00761655"/>
    <w:rsid w:val="00761848"/>
    <w:rsid w:val="00761CC1"/>
    <w:rsid w:val="00761EB2"/>
    <w:rsid w:val="007625DB"/>
    <w:rsid w:val="00762687"/>
    <w:rsid w:val="00762836"/>
    <w:rsid w:val="00762AF9"/>
    <w:rsid w:val="007633AD"/>
    <w:rsid w:val="007635AC"/>
    <w:rsid w:val="00763ADE"/>
    <w:rsid w:val="00763D7F"/>
    <w:rsid w:val="00763ED9"/>
    <w:rsid w:val="00764885"/>
    <w:rsid w:val="00764899"/>
    <w:rsid w:val="007650D6"/>
    <w:rsid w:val="007650E8"/>
    <w:rsid w:val="00765281"/>
    <w:rsid w:val="007663ED"/>
    <w:rsid w:val="00766402"/>
    <w:rsid w:val="007665CC"/>
    <w:rsid w:val="00766A99"/>
    <w:rsid w:val="00766BAD"/>
    <w:rsid w:val="00766DCB"/>
    <w:rsid w:val="007670A1"/>
    <w:rsid w:val="00767F27"/>
    <w:rsid w:val="00770183"/>
    <w:rsid w:val="00770B4D"/>
    <w:rsid w:val="007713B4"/>
    <w:rsid w:val="007715EA"/>
    <w:rsid w:val="007718E4"/>
    <w:rsid w:val="00771B05"/>
    <w:rsid w:val="007722F2"/>
    <w:rsid w:val="007725C5"/>
    <w:rsid w:val="007729A2"/>
    <w:rsid w:val="00772BDF"/>
    <w:rsid w:val="00772CBD"/>
    <w:rsid w:val="00773B93"/>
    <w:rsid w:val="0077429A"/>
    <w:rsid w:val="007747BC"/>
    <w:rsid w:val="007747BD"/>
    <w:rsid w:val="00775214"/>
    <w:rsid w:val="0077529D"/>
    <w:rsid w:val="007755F2"/>
    <w:rsid w:val="007758F7"/>
    <w:rsid w:val="007762AB"/>
    <w:rsid w:val="007766A8"/>
    <w:rsid w:val="00776971"/>
    <w:rsid w:val="00777689"/>
    <w:rsid w:val="007776DF"/>
    <w:rsid w:val="00777B7B"/>
    <w:rsid w:val="00777EDB"/>
    <w:rsid w:val="00780177"/>
    <w:rsid w:val="0078063C"/>
    <w:rsid w:val="00780A80"/>
    <w:rsid w:val="00780DC8"/>
    <w:rsid w:val="00780F2E"/>
    <w:rsid w:val="00781631"/>
    <w:rsid w:val="0078171A"/>
    <w:rsid w:val="0078177E"/>
    <w:rsid w:val="00781D64"/>
    <w:rsid w:val="00782924"/>
    <w:rsid w:val="007829B3"/>
    <w:rsid w:val="00782E7D"/>
    <w:rsid w:val="0078304C"/>
    <w:rsid w:val="0078322A"/>
    <w:rsid w:val="00783505"/>
    <w:rsid w:val="00783673"/>
    <w:rsid w:val="00784DF9"/>
    <w:rsid w:val="00785490"/>
    <w:rsid w:val="00785BE9"/>
    <w:rsid w:val="00785E84"/>
    <w:rsid w:val="00786289"/>
    <w:rsid w:val="0078670F"/>
    <w:rsid w:val="00787A6A"/>
    <w:rsid w:val="00787E39"/>
    <w:rsid w:val="0079002C"/>
    <w:rsid w:val="007902F6"/>
    <w:rsid w:val="00790627"/>
    <w:rsid w:val="00790ACA"/>
    <w:rsid w:val="0079121A"/>
    <w:rsid w:val="007915AD"/>
    <w:rsid w:val="00791DEB"/>
    <w:rsid w:val="00791E31"/>
    <w:rsid w:val="00791F73"/>
    <w:rsid w:val="00792241"/>
    <w:rsid w:val="007925EA"/>
    <w:rsid w:val="0079290D"/>
    <w:rsid w:val="00792C8E"/>
    <w:rsid w:val="0079302D"/>
    <w:rsid w:val="00793212"/>
    <w:rsid w:val="00793428"/>
    <w:rsid w:val="007936DF"/>
    <w:rsid w:val="00793816"/>
    <w:rsid w:val="00793CD8"/>
    <w:rsid w:val="0079443A"/>
    <w:rsid w:val="00794903"/>
    <w:rsid w:val="007949A4"/>
    <w:rsid w:val="00794B86"/>
    <w:rsid w:val="00794DDC"/>
    <w:rsid w:val="007957B3"/>
    <w:rsid w:val="007958A3"/>
    <w:rsid w:val="00795A58"/>
    <w:rsid w:val="00795C92"/>
    <w:rsid w:val="00796143"/>
    <w:rsid w:val="00796231"/>
    <w:rsid w:val="0079708D"/>
    <w:rsid w:val="0079722D"/>
    <w:rsid w:val="0079744C"/>
    <w:rsid w:val="007A116A"/>
    <w:rsid w:val="007A13B2"/>
    <w:rsid w:val="007A15BF"/>
    <w:rsid w:val="007A1727"/>
    <w:rsid w:val="007A1798"/>
    <w:rsid w:val="007A197F"/>
    <w:rsid w:val="007A1C31"/>
    <w:rsid w:val="007A1CB3"/>
    <w:rsid w:val="007A1F0A"/>
    <w:rsid w:val="007A1F38"/>
    <w:rsid w:val="007A20D9"/>
    <w:rsid w:val="007A211B"/>
    <w:rsid w:val="007A248A"/>
    <w:rsid w:val="007A24D0"/>
    <w:rsid w:val="007A251E"/>
    <w:rsid w:val="007A2A80"/>
    <w:rsid w:val="007A304A"/>
    <w:rsid w:val="007A306F"/>
    <w:rsid w:val="007A43A6"/>
    <w:rsid w:val="007A44D2"/>
    <w:rsid w:val="007A465C"/>
    <w:rsid w:val="007A4706"/>
    <w:rsid w:val="007A4B9B"/>
    <w:rsid w:val="007A4D2F"/>
    <w:rsid w:val="007A58A6"/>
    <w:rsid w:val="007A5D4F"/>
    <w:rsid w:val="007A5FE7"/>
    <w:rsid w:val="007A61F1"/>
    <w:rsid w:val="007A6828"/>
    <w:rsid w:val="007A6C7A"/>
    <w:rsid w:val="007A6D41"/>
    <w:rsid w:val="007A79DC"/>
    <w:rsid w:val="007B09BE"/>
    <w:rsid w:val="007B09D5"/>
    <w:rsid w:val="007B0A97"/>
    <w:rsid w:val="007B0DC5"/>
    <w:rsid w:val="007B1723"/>
    <w:rsid w:val="007B1E67"/>
    <w:rsid w:val="007B2208"/>
    <w:rsid w:val="007B25B0"/>
    <w:rsid w:val="007B28B2"/>
    <w:rsid w:val="007B3018"/>
    <w:rsid w:val="007B35A0"/>
    <w:rsid w:val="007B3D2D"/>
    <w:rsid w:val="007B3F71"/>
    <w:rsid w:val="007B4232"/>
    <w:rsid w:val="007B4545"/>
    <w:rsid w:val="007B458B"/>
    <w:rsid w:val="007B4E5C"/>
    <w:rsid w:val="007B50AE"/>
    <w:rsid w:val="007B51DF"/>
    <w:rsid w:val="007B53E3"/>
    <w:rsid w:val="007B5665"/>
    <w:rsid w:val="007B5DF4"/>
    <w:rsid w:val="007B6427"/>
    <w:rsid w:val="007B7001"/>
    <w:rsid w:val="007B7233"/>
    <w:rsid w:val="007C02BF"/>
    <w:rsid w:val="007C05DD"/>
    <w:rsid w:val="007C0E81"/>
    <w:rsid w:val="007C10EE"/>
    <w:rsid w:val="007C1D25"/>
    <w:rsid w:val="007C20AB"/>
    <w:rsid w:val="007C215F"/>
    <w:rsid w:val="007C249C"/>
    <w:rsid w:val="007C2871"/>
    <w:rsid w:val="007C2AD4"/>
    <w:rsid w:val="007C3513"/>
    <w:rsid w:val="007C3D18"/>
    <w:rsid w:val="007C3F1E"/>
    <w:rsid w:val="007C44D1"/>
    <w:rsid w:val="007C48CE"/>
    <w:rsid w:val="007C5078"/>
    <w:rsid w:val="007C60BF"/>
    <w:rsid w:val="007C6317"/>
    <w:rsid w:val="007C645D"/>
    <w:rsid w:val="007C675E"/>
    <w:rsid w:val="007C6A07"/>
    <w:rsid w:val="007C6CB0"/>
    <w:rsid w:val="007C6CDB"/>
    <w:rsid w:val="007C7321"/>
    <w:rsid w:val="007C73FC"/>
    <w:rsid w:val="007C74A9"/>
    <w:rsid w:val="007C75A1"/>
    <w:rsid w:val="007C7719"/>
    <w:rsid w:val="007C77A5"/>
    <w:rsid w:val="007C796F"/>
    <w:rsid w:val="007D0319"/>
    <w:rsid w:val="007D04E5"/>
    <w:rsid w:val="007D19E1"/>
    <w:rsid w:val="007D1F00"/>
    <w:rsid w:val="007D22C1"/>
    <w:rsid w:val="007D2594"/>
    <w:rsid w:val="007D2C91"/>
    <w:rsid w:val="007D3049"/>
    <w:rsid w:val="007D30DC"/>
    <w:rsid w:val="007D31D3"/>
    <w:rsid w:val="007D3B30"/>
    <w:rsid w:val="007D3D90"/>
    <w:rsid w:val="007D44DF"/>
    <w:rsid w:val="007D49F9"/>
    <w:rsid w:val="007D4D05"/>
    <w:rsid w:val="007D4F39"/>
    <w:rsid w:val="007D57B8"/>
    <w:rsid w:val="007D5901"/>
    <w:rsid w:val="007D6277"/>
    <w:rsid w:val="007D6E05"/>
    <w:rsid w:val="007D7526"/>
    <w:rsid w:val="007D7E5B"/>
    <w:rsid w:val="007E041A"/>
    <w:rsid w:val="007E0690"/>
    <w:rsid w:val="007E239B"/>
    <w:rsid w:val="007E25D5"/>
    <w:rsid w:val="007E3E06"/>
    <w:rsid w:val="007E3ED8"/>
    <w:rsid w:val="007E41F0"/>
    <w:rsid w:val="007E4610"/>
    <w:rsid w:val="007E4715"/>
    <w:rsid w:val="007E4D11"/>
    <w:rsid w:val="007E505B"/>
    <w:rsid w:val="007E55C8"/>
    <w:rsid w:val="007E5749"/>
    <w:rsid w:val="007E5ACE"/>
    <w:rsid w:val="007E5B9F"/>
    <w:rsid w:val="007E6737"/>
    <w:rsid w:val="007E6BDB"/>
    <w:rsid w:val="007E6DFC"/>
    <w:rsid w:val="007E7091"/>
    <w:rsid w:val="007E77B6"/>
    <w:rsid w:val="007E7A1F"/>
    <w:rsid w:val="007F027B"/>
    <w:rsid w:val="007F0A2B"/>
    <w:rsid w:val="007F13B3"/>
    <w:rsid w:val="007F14DF"/>
    <w:rsid w:val="007F1E80"/>
    <w:rsid w:val="007F25B4"/>
    <w:rsid w:val="007F2667"/>
    <w:rsid w:val="007F2841"/>
    <w:rsid w:val="007F2A1F"/>
    <w:rsid w:val="007F2AC4"/>
    <w:rsid w:val="007F2E25"/>
    <w:rsid w:val="007F2F31"/>
    <w:rsid w:val="007F319C"/>
    <w:rsid w:val="007F3299"/>
    <w:rsid w:val="007F376F"/>
    <w:rsid w:val="007F44ED"/>
    <w:rsid w:val="007F4A67"/>
    <w:rsid w:val="007F4C85"/>
    <w:rsid w:val="007F57BB"/>
    <w:rsid w:val="007F5B7E"/>
    <w:rsid w:val="007F5E63"/>
    <w:rsid w:val="007F64EB"/>
    <w:rsid w:val="007F7693"/>
    <w:rsid w:val="007F7B2F"/>
    <w:rsid w:val="008000AC"/>
    <w:rsid w:val="00800ED6"/>
    <w:rsid w:val="00800F0B"/>
    <w:rsid w:val="008018C0"/>
    <w:rsid w:val="00802243"/>
    <w:rsid w:val="0080241C"/>
    <w:rsid w:val="00802BAE"/>
    <w:rsid w:val="00802BBF"/>
    <w:rsid w:val="00803733"/>
    <w:rsid w:val="00803B15"/>
    <w:rsid w:val="00803FAE"/>
    <w:rsid w:val="0080412D"/>
    <w:rsid w:val="00804C4E"/>
    <w:rsid w:val="008051C6"/>
    <w:rsid w:val="00805C32"/>
    <w:rsid w:val="00805CFE"/>
    <w:rsid w:val="0080605F"/>
    <w:rsid w:val="00806950"/>
    <w:rsid w:val="00807081"/>
    <w:rsid w:val="00807786"/>
    <w:rsid w:val="00807EC2"/>
    <w:rsid w:val="00810189"/>
    <w:rsid w:val="00810192"/>
    <w:rsid w:val="008104FC"/>
    <w:rsid w:val="008105D5"/>
    <w:rsid w:val="00810A55"/>
    <w:rsid w:val="00810AFF"/>
    <w:rsid w:val="00810EF1"/>
    <w:rsid w:val="00810F29"/>
    <w:rsid w:val="0081119F"/>
    <w:rsid w:val="00811578"/>
    <w:rsid w:val="00811CA3"/>
    <w:rsid w:val="00811FCB"/>
    <w:rsid w:val="00812001"/>
    <w:rsid w:val="00812E59"/>
    <w:rsid w:val="0081395D"/>
    <w:rsid w:val="008139AA"/>
    <w:rsid w:val="0081411C"/>
    <w:rsid w:val="0081454A"/>
    <w:rsid w:val="00814658"/>
    <w:rsid w:val="00814CA6"/>
    <w:rsid w:val="008150D9"/>
    <w:rsid w:val="00815343"/>
    <w:rsid w:val="008153E7"/>
    <w:rsid w:val="0081549E"/>
    <w:rsid w:val="008158D6"/>
    <w:rsid w:val="0081599A"/>
    <w:rsid w:val="00816501"/>
    <w:rsid w:val="00816B3B"/>
    <w:rsid w:val="00816B60"/>
    <w:rsid w:val="00817196"/>
    <w:rsid w:val="008173F3"/>
    <w:rsid w:val="008207FC"/>
    <w:rsid w:val="00820907"/>
    <w:rsid w:val="00820AEE"/>
    <w:rsid w:val="008219EA"/>
    <w:rsid w:val="0082234D"/>
    <w:rsid w:val="00822CD9"/>
    <w:rsid w:val="00822F13"/>
    <w:rsid w:val="00822F7F"/>
    <w:rsid w:val="00823429"/>
    <w:rsid w:val="008235DB"/>
    <w:rsid w:val="008236A3"/>
    <w:rsid w:val="008238C4"/>
    <w:rsid w:val="00823AB8"/>
    <w:rsid w:val="00823D0D"/>
    <w:rsid w:val="00824942"/>
    <w:rsid w:val="00824AB4"/>
    <w:rsid w:val="00824BFD"/>
    <w:rsid w:val="00825327"/>
    <w:rsid w:val="008253F4"/>
    <w:rsid w:val="00825C42"/>
    <w:rsid w:val="00825D25"/>
    <w:rsid w:val="00825E4C"/>
    <w:rsid w:val="008262FD"/>
    <w:rsid w:val="00826353"/>
    <w:rsid w:val="00826724"/>
    <w:rsid w:val="00826B2F"/>
    <w:rsid w:val="00826B92"/>
    <w:rsid w:val="00826D1E"/>
    <w:rsid w:val="00827D6F"/>
    <w:rsid w:val="008302C7"/>
    <w:rsid w:val="008302E6"/>
    <w:rsid w:val="00830392"/>
    <w:rsid w:val="00830761"/>
    <w:rsid w:val="00830809"/>
    <w:rsid w:val="00830923"/>
    <w:rsid w:val="0083094B"/>
    <w:rsid w:val="00830B1F"/>
    <w:rsid w:val="00830CF4"/>
    <w:rsid w:val="008316DE"/>
    <w:rsid w:val="00831F01"/>
    <w:rsid w:val="008326F3"/>
    <w:rsid w:val="00832BE2"/>
    <w:rsid w:val="00833D96"/>
    <w:rsid w:val="00833E04"/>
    <w:rsid w:val="00833FF7"/>
    <w:rsid w:val="00834367"/>
    <w:rsid w:val="0083459C"/>
    <w:rsid w:val="00835F53"/>
    <w:rsid w:val="00836A2F"/>
    <w:rsid w:val="00836CD5"/>
    <w:rsid w:val="008375E9"/>
    <w:rsid w:val="008376AC"/>
    <w:rsid w:val="008376CA"/>
    <w:rsid w:val="0083770E"/>
    <w:rsid w:val="00837745"/>
    <w:rsid w:val="00837793"/>
    <w:rsid w:val="00837C1D"/>
    <w:rsid w:val="00837CCE"/>
    <w:rsid w:val="00840839"/>
    <w:rsid w:val="008409C0"/>
    <w:rsid w:val="00841626"/>
    <w:rsid w:val="008428D8"/>
    <w:rsid w:val="00842CBF"/>
    <w:rsid w:val="00842E71"/>
    <w:rsid w:val="00842EF0"/>
    <w:rsid w:val="00842F4B"/>
    <w:rsid w:val="00842FD6"/>
    <w:rsid w:val="00843099"/>
    <w:rsid w:val="0084369E"/>
    <w:rsid w:val="008438AD"/>
    <w:rsid w:val="008444E8"/>
    <w:rsid w:val="00844888"/>
    <w:rsid w:val="00844D87"/>
    <w:rsid w:val="00844E80"/>
    <w:rsid w:val="008456FC"/>
    <w:rsid w:val="00845764"/>
    <w:rsid w:val="0084695A"/>
    <w:rsid w:val="00846FE7"/>
    <w:rsid w:val="0084711D"/>
    <w:rsid w:val="00847809"/>
    <w:rsid w:val="00847A62"/>
    <w:rsid w:val="00847DB2"/>
    <w:rsid w:val="008503C8"/>
    <w:rsid w:val="0085044B"/>
    <w:rsid w:val="0085064A"/>
    <w:rsid w:val="00850A08"/>
    <w:rsid w:val="00850EAD"/>
    <w:rsid w:val="008519DC"/>
    <w:rsid w:val="00851D45"/>
    <w:rsid w:val="00851E59"/>
    <w:rsid w:val="00852498"/>
    <w:rsid w:val="00852E48"/>
    <w:rsid w:val="0085309F"/>
    <w:rsid w:val="00853F1E"/>
    <w:rsid w:val="0085411C"/>
    <w:rsid w:val="008542C5"/>
    <w:rsid w:val="0085437A"/>
    <w:rsid w:val="008545A8"/>
    <w:rsid w:val="008549E4"/>
    <w:rsid w:val="00854E33"/>
    <w:rsid w:val="00855261"/>
    <w:rsid w:val="00855979"/>
    <w:rsid w:val="008559CE"/>
    <w:rsid w:val="00856594"/>
    <w:rsid w:val="00856911"/>
    <w:rsid w:val="008569EF"/>
    <w:rsid w:val="00856B7C"/>
    <w:rsid w:val="00856C4A"/>
    <w:rsid w:val="00856FCC"/>
    <w:rsid w:val="0085707B"/>
    <w:rsid w:val="0085786B"/>
    <w:rsid w:val="00857953"/>
    <w:rsid w:val="00860A33"/>
    <w:rsid w:val="00860BDB"/>
    <w:rsid w:val="00861037"/>
    <w:rsid w:val="00861276"/>
    <w:rsid w:val="0086146C"/>
    <w:rsid w:val="00861993"/>
    <w:rsid w:val="00861C5F"/>
    <w:rsid w:val="008620AD"/>
    <w:rsid w:val="008631E6"/>
    <w:rsid w:val="008634D7"/>
    <w:rsid w:val="00863845"/>
    <w:rsid w:val="00863BBD"/>
    <w:rsid w:val="00864505"/>
    <w:rsid w:val="00865DA5"/>
    <w:rsid w:val="00867135"/>
    <w:rsid w:val="008677FD"/>
    <w:rsid w:val="00867BFD"/>
    <w:rsid w:val="00867E2D"/>
    <w:rsid w:val="008706D4"/>
    <w:rsid w:val="0087070C"/>
    <w:rsid w:val="00870F8A"/>
    <w:rsid w:val="00871088"/>
    <w:rsid w:val="008714E1"/>
    <w:rsid w:val="008715E2"/>
    <w:rsid w:val="008719A4"/>
    <w:rsid w:val="00871B99"/>
    <w:rsid w:val="00871D23"/>
    <w:rsid w:val="008721BF"/>
    <w:rsid w:val="008721E2"/>
    <w:rsid w:val="00872494"/>
    <w:rsid w:val="00872E84"/>
    <w:rsid w:val="00873767"/>
    <w:rsid w:val="008739BC"/>
    <w:rsid w:val="00874097"/>
    <w:rsid w:val="008740E1"/>
    <w:rsid w:val="008742F5"/>
    <w:rsid w:val="00874312"/>
    <w:rsid w:val="0087437C"/>
    <w:rsid w:val="008747DB"/>
    <w:rsid w:val="008758AD"/>
    <w:rsid w:val="00875CD7"/>
    <w:rsid w:val="00876162"/>
    <w:rsid w:val="00876176"/>
    <w:rsid w:val="0087630D"/>
    <w:rsid w:val="008763FB"/>
    <w:rsid w:val="0087666E"/>
    <w:rsid w:val="0087672B"/>
    <w:rsid w:val="008768CA"/>
    <w:rsid w:val="00876992"/>
    <w:rsid w:val="00876B4D"/>
    <w:rsid w:val="00876B4E"/>
    <w:rsid w:val="00877F18"/>
    <w:rsid w:val="008800E2"/>
    <w:rsid w:val="0088033D"/>
    <w:rsid w:val="008808A0"/>
    <w:rsid w:val="00880CE3"/>
    <w:rsid w:val="00880E7F"/>
    <w:rsid w:val="008811D1"/>
    <w:rsid w:val="0088145C"/>
    <w:rsid w:val="00881523"/>
    <w:rsid w:val="00881F37"/>
    <w:rsid w:val="0088223C"/>
    <w:rsid w:val="00882604"/>
    <w:rsid w:val="00883EFA"/>
    <w:rsid w:val="008849BD"/>
    <w:rsid w:val="00884B4E"/>
    <w:rsid w:val="00884BA3"/>
    <w:rsid w:val="00884C5E"/>
    <w:rsid w:val="00884E02"/>
    <w:rsid w:val="00884F01"/>
    <w:rsid w:val="0088584A"/>
    <w:rsid w:val="00885FD1"/>
    <w:rsid w:val="0088621C"/>
    <w:rsid w:val="00886601"/>
    <w:rsid w:val="00886AD9"/>
    <w:rsid w:val="00886CC2"/>
    <w:rsid w:val="008871E9"/>
    <w:rsid w:val="008901BF"/>
    <w:rsid w:val="00890BAF"/>
    <w:rsid w:val="00890C9E"/>
    <w:rsid w:val="00890D95"/>
    <w:rsid w:val="00891265"/>
    <w:rsid w:val="0089140B"/>
    <w:rsid w:val="00892348"/>
    <w:rsid w:val="008930BF"/>
    <w:rsid w:val="008938CD"/>
    <w:rsid w:val="0089408E"/>
    <w:rsid w:val="008941E3"/>
    <w:rsid w:val="008948EF"/>
    <w:rsid w:val="00894A88"/>
    <w:rsid w:val="00894B30"/>
    <w:rsid w:val="00894C3A"/>
    <w:rsid w:val="00895338"/>
    <w:rsid w:val="0089534C"/>
    <w:rsid w:val="00895386"/>
    <w:rsid w:val="0089548E"/>
    <w:rsid w:val="008967B0"/>
    <w:rsid w:val="00896D25"/>
    <w:rsid w:val="00896F47"/>
    <w:rsid w:val="0089773B"/>
    <w:rsid w:val="00897B24"/>
    <w:rsid w:val="008A01FA"/>
    <w:rsid w:val="008A06F1"/>
    <w:rsid w:val="008A08DA"/>
    <w:rsid w:val="008A0AFC"/>
    <w:rsid w:val="008A165F"/>
    <w:rsid w:val="008A1B2E"/>
    <w:rsid w:val="008A1F5E"/>
    <w:rsid w:val="008A206D"/>
    <w:rsid w:val="008A20BE"/>
    <w:rsid w:val="008A21FF"/>
    <w:rsid w:val="008A2CE2"/>
    <w:rsid w:val="008A2EF5"/>
    <w:rsid w:val="008A30AC"/>
    <w:rsid w:val="008A3D69"/>
    <w:rsid w:val="008A4109"/>
    <w:rsid w:val="008A4254"/>
    <w:rsid w:val="008A44B8"/>
    <w:rsid w:val="008A4AFC"/>
    <w:rsid w:val="008A51A8"/>
    <w:rsid w:val="008A531B"/>
    <w:rsid w:val="008A54C7"/>
    <w:rsid w:val="008A5816"/>
    <w:rsid w:val="008A5F4F"/>
    <w:rsid w:val="008A67DF"/>
    <w:rsid w:val="008A7334"/>
    <w:rsid w:val="008A76EE"/>
    <w:rsid w:val="008A77D8"/>
    <w:rsid w:val="008A7862"/>
    <w:rsid w:val="008B010C"/>
    <w:rsid w:val="008B0477"/>
    <w:rsid w:val="008B0483"/>
    <w:rsid w:val="008B1107"/>
    <w:rsid w:val="008B11E4"/>
    <w:rsid w:val="008B120C"/>
    <w:rsid w:val="008B1B66"/>
    <w:rsid w:val="008B2E04"/>
    <w:rsid w:val="008B3107"/>
    <w:rsid w:val="008B3B0D"/>
    <w:rsid w:val="008B4DEB"/>
    <w:rsid w:val="008B51A0"/>
    <w:rsid w:val="008B523A"/>
    <w:rsid w:val="008B57E2"/>
    <w:rsid w:val="008B588C"/>
    <w:rsid w:val="008B592A"/>
    <w:rsid w:val="008B5C6C"/>
    <w:rsid w:val="008B74A4"/>
    <w:rsid w:val="008B7B5C"/>
    <w:rsid w:val="008B7E05"/>
    <w:rsid w:val="008B7FE0"/>
    <w:rsid w:val="008C040A"/>
    <w:rsid w:val="008C0915"/>
    <w:rsid w:val="008C0C99"/>
    <w:rsid w:val="008C172E"/>
    <w:rsid w:val="008C1D61"/>
    <w:rsid w:val="008C2017"/>
    <w:rsid w:val="008C2F6C"/>
    <w:rsid w:val="008C334C"/>
    <w:rsid w:val="008C45A3"/>
    <w:rsid w:val="008C4786"/>
    <w:rsid w:val="008C4958"/>
    <w:rsid w:val="008C4967"/>
    <w:rsid w:val="008C4BAA"/>
    <w:rsid w:val="008C5253"/>
    <w:rsid w:val="008C5808"/>
    <w:rsid w:val="008C58DE"/>
    <w:rsid w:val="008C5E9B"/>
    <w:rsid w:val="008C6308"/>
    <w:rsid w:val="008C6AE8"/>
    <w:rsid w:val="008C6B98"/>
    <w:rsid w:val="008C7573"/>
    <w:rsid w:val="008C7989"/>
    <w:rsid w:val="008C79B7"/>
    <w:rsid w:val="008C7B18"/>
    <w:rsid w:val="008C7D38"/>
    <w:rsid w:val="008D00A5"/>
    <w:rsid w:val="008D00BC"/>
    <w:rsid w:val="008D01BB"/>
    <w:rsid w:val="008D01F6"/>
    <w:rsid w:val="008D0BD9"/>
    <w:rsid w:val="008D0DA5"/>
    <w:rsid w:val="008D133C"/>
    <w:rsid w:val="008D1A4B"/>
    <w:rsid w:val="008D1E2B"/>
    <w:rsid w:val="008D22DA"/>
    <w:rsid w:val="008D2D9C"/>
    <w:rsid w:val="008D30C5"/>
    <w:rsid w:val="008D34F1"/>
    <w:rsid w:val="008D3861"/>
    <w:rsid w:val="008D39D8"/>
    <w:rsid w:val="008D3F73"/>
    <w:rsid w:val="008D40F5"/>
    <w:rsid w:val="008D458E"/>
    <w:rsid w:val="008D4BEF"/>
    <w:rsid w:val="008D5612"/>
    <w:rsid w:val="008D6570"/>
    <w:rsid w:val="008D6B0E"/>
    <w:rsid w:val="008D6D1A"/>
    <w:rsid w:val="008D6EB1"/>
    <w:rsid w:val="008D70A1"/>
    <w:rsid w:val="008D714D"/>
    <w:rsid w:val="008D7964"/>
    <w:rsid w:val="008D7E8E"/>
    <w:rsid w:val="008D7FCF"/>
    <w:rsid w:val="008E065E"/>
    <w:rsid w:val="008E0927"/>
    <w:rsid w:val="008E0D93"/>
    <w:rsid w:val="008E112A"/>
    <w:rsid w:val="008E1492"/>
    <w:rsid w:val="008E1909"/>
    <w:rsid w:val="008E198B"/>
    <w:rsid w:val="008E22F1"/>
    <w:rsid w:val="008E2329"/>
    <w:rsid w:val="008E232F"/>
    <w:rsid w:val="008E2462"/>
    <w:rsid w:val="008E27B8"/>
    <w:rsid w:val="008E2B36"/>
    <w:rsid w:val="008E2B8B"/>
    <w:rsid w:val="008E2C80"/>
    <w:rsid w:val="008E3284"/>
    <w:rsid w:val="008E359E"/>
    <w:rsid w:val="008E3C78"/>
    <w:rsid w:val="008E3D8D"/>
    <w:rsid w:val="008E5180"/>
    <w:rsid w:val="008E518B"/>
    <w:rsid w:val="008E593A"/>
    <w:rsid w:val="008E65C1"/>
    <w:rsid w:val="008E6735"/>
    <w:rsid w:val="008E6D71"/>
    <w:rsid w:val="008E7044"/>
    <w:rsid w:val="008E74BC"/>
    <w:rsid w:val="008E765B"/>
    <w:rsid w:val="008F0158"/>
    <w:rsid w:val="008F0960"/>
    <w:rsid w:val="008F0ADD"/>
    <w:rsid w:val="008F136A"/>
    <w:rsid w:val="008F13BE"/>
    <w:rsid w:val="008F1C4E"/>
    <w:rsid w:val="008F1C60"/>
    <w:rsid w:val="008F1EAB"/>
    <w:rsid w:val="008F280C"/>
    <w:rsid w:val="008F2CD5"/>
    <w:rsid w:val="008F2D2D"/>
    <w:rsid w:val="008F2D8A"/>
    <w:rsid w:val="008F33DC"/>
    <w:rsid w:val="008F3531"/>
    <w:rsid w:val="008F3693"/>
    <w:rsid w:val="008F3910"/>
    <w:rsid w:val="008F39F3"/>
    <w:rsid w:val="008F477F"/>
    <w:rsid w:val="008F4DA1"/>
    <w:rsid w:val="008F4F14"/>
    <w:rsid w:val="008F4FE5"/>
    <w:rsid w:val="008F501F"/>
    <w:rsid w:val="008F55FA"/>
    <w:rsid w:val="008F56AA"/>
    <w:rsid w:val="008F5C42"/>
    <w:rsid w:val="008F5C93"/>
    <w:rsid w:val="008F5D23"/>
    <w:rsid w:val="008F6886"/>
    <w:rsid w:val="008F73D2"/>
    <w:rsid w:val="008F7E65"/>
    <w:rsid w:val="008F7F62"/>
    <w:rsid w:val="009004F8"/>
    <w:rsid w:val="0090067A"/>
    <w:rsid w:val="00901D32"/>
    <w:rsid w:val="0090216D"/>
    <w:rsid w:val="00902350"/>
    <w:rsid w:val="009025C5"/>
    <w:rsid w:val="00902CB0"/>
    <w:rsid w:val="00902EE1"/>
    <w:rsid w:val="00902F75"/>
    <w:rsid w:val="00902FFF"/>
    <w:rsid w:val="0090303B"/>
    <w:rsid w:val="0090336B"/>
    <w:rsid w:val="0090356B"/>
    <w:rsid w:val="00903C7D"/>
    <w:rsid w:val="009046E9"/>
    <w:rsid w:val="009053AA"/>
    <w:rsid w:val="0090546E"/>
    <w:rsid w:val="009055DA"/>
    <w:rsid w:val="00905E5F"/>
    <w:rsid w:val="00905E63"/>
    <w:rsid w:val="0090651C"/>
    <w:rsid w:val="009066CC"/>
    <w:rsid w:val="0090673E"/>
    <w:rsid w:val="00906939"/>
    <w:rsid w:val="00906CB5"/>
    <w:rsid w:val="00906CEA"/>
    <w:rsid w:val="00906D0D"/>
    <w:rsid w:val="00906D32"/>
    <w:rsid w:val="00907E37"/>
    <w:rsid w:val="009109DB"/>
    <w:rsid w:val="00910B7D"/>
    <w:rsid w:val="0091107D"/>
    <w:rsid w:val="00911DFB"/>
    <w:rsid w:val="0091267A"/>
    <w:rsid w:val="0091312B"/>
    <w:rsid w:val="009131DE"/>
    <w:rsid w:val="0091343B"/>
    <w:rsid w:val="009139D9"/>
    <w:rsid w:val="00913C5E"/>
    <w:rsid w:val="009142D2"/>
    <w:rsid w:val="009145FC"/>
    <w:rsid w:val="009148B4"/>
    <w:rsid w:val="00914AD8"/>
    <w:rsid w:val="00915149"/>
    <w:rsid w:val="00915487"/>
    <w:rsid w:val="00915637"/>
    <w:rsid w:val="00916079"/>
    <w:rsid w:val="0091641C"/>
    <w:rsid w:val="00917097"/>
    <w:rsid w:val="009170B5"/>
    <w:rsid w:val="009177CF"/>
    <w:rsid w:val="00917C0D"/>
    <w:rsid w:val="00917CE9"/>
    <w:rsid w:val="00920160"/>
    <w:rsid w:val="009207A4"/>
    <w:rsid w:val="00920AA8"/>
    <w:rsid w:val="00920BF2"/>
    <w:rsid w:val="009215BD"/>
    <w:rsid w:val="00921B97"/>
    <w:rsid w:val="00921C67"/>
    <w:rsid w:val="00922010"/>
    <w:rsid w:val="00922194"/>
    <w:rsid w:val="00922498"/>
    <w:rsid w:val="0092285B"/>
    <w:rsid w:val="0092310F"/>
    <w:rsid w:val="009236D3"/>
    <w:rsid w:val="00923DD6"/>
    <w:rsid w:val="0092434C"/>
    <w:rsid w:val="00924747"/>
    <w:rsid w:val="009252B8"/>
    <w:rsid w:val="00925847"/>
    <w:rsid w:val="00925B54"/>
    <w:rsid w:val="0092609A"/>
    <w:rsid w:val="009265C2"/>
    <w:rsid w:val="00926B25"/>
    <w:rsid w:val="00926C2B"/>
    <w:rsid w:val="00926ED6"/>
    <w:rsid w:val="009271F2"/>
    <w:rsid w:val="00927812"/>
    <w:rsid w:val="009279C1"/>
    <w:rsid w:val="0093067A"/>
    <w:rsid w:val="00930AD3"/>
    <w:rsid w:val="009316E9"/>
    <w:rsid w:val="00931BD9"/>
    <w:rsid w:val="0093251C"/>
    <w:rsid w:val="00932578"/>
    <w:rsid w:val="009326FC"/>
    <w:rsid w:val="00932729"/>
    <w:rsid w:val="00933BFF"/>
    <w:rsid w:val="00933F70"/>
    <w:rsid w:val="00934185"/>
    <w:rsid w:val="009341CB"/>
    <w:rsid w:val="009347D4"/>
    <w:rsid w:val="0093485E"/>
    <w:rsid w:val="009356C1"/>
    <w:rsid w:val="009368F3"/>
    <w:rsid w:val="00936B60"/>
    <w:rsid w:val="0094058C"/>
    <w:rsid w:val="00940674"/>
    <w:rsid w:val="009406F5"/>
    <w:rsid w:val="00940A37"/>
    <w:rsid w:val="009410CA"/>
    <w:rsid w:val="00941220"/>
    <w:rsid w:val="0094133A"/>
    <w:rsid w:val="00941636"/>
    <w:rsid w:val="00941B37"/>
    <w:rsid w:val="00941D23"/>
    <w:rsid w:val="00941DA4"/>
    <w:rsid w:val="00942261"/>
    <w:rsid w:val="009428B2"/>
    <w:rsid w:val="00943251"/>
    <w:rsid w:val="0094343E"/>
    <w:rsid w:val="00943742"/>
    <w:rsid w:val="00943EB7"/>
    <w:rsid w:val="0094453D"/>
    <w:rsid w:val="009449A9"/>
    <w:rsid w:val="00944EB2"/>
    <w:rsid w:val="00945872"/>
    <w:rsid w:val="00945C05"/>
    <w:rsid w:val="00946945"/>
    <w:rsid w:val="009476FB"/>
    <w:rsid w:val="00947713"/>
    <w:rsid w:val="00947C0B"/>
    <w:rsid w:val="009504DD"/>
    <w:rsid w:val="00950DE7"/>
    <w:rsid w:val="00952667"/>
    <w:rsid w:val="00953438"/>
    <w:rsid w:val="00953920"/>
    <w:rsid w:val="00953A5E"/>
    <w:rsid w:val="00953D2A"/>
    <w:rsid w:val="00953D47"/>
    <w:rsid w:val="00953F32"/>
    <w:rsid w:val="009554B3"/>
    <w:rsid w:val="009557E1"/>
    <w:rsid w:val="00955A18"/>
    <w:rsid w:val="009560BE"/>
    <w:rsid w:val="0095681E"/>
    <w:rsid w:val="00956CE6"/>
    <w:rsid w:val="009572D4"/>
    <w:rsid w:val="00957B98"/>
    <w:rsid w:val="00957DB3"/>
    <w:rsid w:val="0096045C"/>
    <w:rsid w:val="009605DC"/>
    <w:rsid w:val="00960AE1"/>
    <w:rsid w:val="00960F94"/>
    <w:rsid w:val="009610CD"/>
    <w:rsid w:val="00961135"/>
    <w:rsid w:val="009611B1"/>
    <w:rsid w:val="00961921"/>
    <w:rsid w:val="00961CC5"/>
    <w:rsid w:val="00962013"/>
    <w:rsid w:val="00962516"/>
    <w:rsid w:val="009625F2"/>
    <w:rsid w:val="00962BF7"/>
    <w:rsid w:val="0096430A"/>
    <w:rsid w:val="0096502A"/>
    <w:rsid w:val="0096554B"/>
    <w:rsid w:val="0096584A"/>
    <w:rsid w:val="00965E15"/>
    <w:rsid w:val="009666E7"/>
    <w:rsid w:val="0096693D"/>
    <w:rsid w:val="00966D97"/>
    <w:rsid w:val="00967211"/>
    <w:rsid w:val="00967429"/>
    <w:rsid w:val="00967AC9"/>
    <w:rsid w:val="00967BFF"/>
    <w:rsid w:val="00967D09"/>
    <w:rsid w:val="00967F02"/>
    <w:rsid w:val="0097001B"/>
    <w:rsid w:val="0097088F"/>
    <w:rsid w:val="009708B7"/>
    <w:rsid w:val="00970B1E"/>
    <w:rsid w:val="00971001"/>
    <w:rsid w:val="009714A5"/>
    <w:rsid w:val="009718A2"/>
    <w:rsid w:val="00971F08"/>
    <w:rsid w:val="00971FFF"/>
    <w:rsid w:val="009721E4"/>
    <w:rsid w:val="0097234E"/>
    <w:rsid w:val="00972B17"/>
    <w:rsid w:val="00972DD6"/>
    <w:rsid w:val="0097317C"/>
    <w:rsid w:val="00973401"/>
    <w:rsid w:val="00973794"/>
    <w:rsid w:val="009738BD"/>
    <w:rsid w:val="00973CAD"/>
    <w:rsid w:val="00973D09"/>
    <w:rsid w:val="00973D5C"/>
    <w:rsid w:val="009742E7"/>
    <w:rsid w:val="00974E2B"/>
    <w:rsid w:val="0097502D"/>
    <w:rsid w:val="00975111"/>
    <w:rsid w:val="0097595E"/>
    <w:rsid w:val="0097603D"/>
    <w:rsid w:val="00976949"/>
    <w:rsid w:val="00976AF5"/>
    <w:rsid w:val="009772F0"/>
    <w:rsid w:val="0097747C"/>
    <w:rsid w:val="009775AF"/>
    <w:rsid w:val="0097793A"/>
    <w:rsid w:val="00980348"/>
    <w:rsid w:val="00980477"/>
    <w:rsid w:val="0098056A"/>
    <w:rsid w:val="00980B07"/>
    <w:rsid w:val="009810CC"/>
    <w:rsid w:val="009817EB"/>
    <w:rsid w:val="00981BD8"/>
    <w:rsid w:val="00981FBA"/>
    <w:rsid w:val="009823AE"/>
    <w:rsid w:val="009827F0"/>
    <w:rsid w:val="00983021"/>
    <w:rsid w:val="00983166"/>
    <w:rsid w:val="0098339A"/>
    <w:rsid w:val="0098350C"/>
    <w:rsid w:val="0098391B"/>
    <w:rsid w:val="00983BE3"/>
    <w:rsid w:val="00983E2E"/>
    <w:rsid w:val="00985094"/>
    <w:rsid w:val="0098511F"/>
    <w:rsid w:val="00985253"/>
    <w:rsid w:val="009852F4"/>
    <w:rsid w:val="009853B3"/>
    <w:rsid w:val="0098573B"/>
    <w:rsid w:val="00985C10"/>
    <w:rsid w:val="009869D7"/>
    <w:rsid w:val="009873E8"/>
    <w:rsid w:val="00987832"/>
    <w:rsid w:val="00987B46"/>
    <w:rsid w:val="0099048C"/>
    <w:rsid w:val="009904A3"/>
    <w:rsid w:val="00990630"/>
    <w:rsid w:val="00990758"/>
    <w:rsid w:val="00990866"/>
    <w:rsid w:val="009908DB"/>
    <w:rsid w:val="00991761"/>
    <w:rsid w:val="00991F5D"/>
    <w:rsid w:val="00992086"/>
    <w:rsid w:val="009928C0"/>
    <w:rsid w:val="0099311A"/>
    <w:rsid w:val="009931D2"/>
    <w:rsid w:val="00993E6D"/>
    <w:rsid w:val="00993FD9"/>
    <w:rsid w:val="00994726"/>
    <w:rsid w:val="00994935"/>
    <w:rsid w:val="00994A64"/>
    <w:rsid w:val="00994DCA"/>
    <w:rsid w:val="00995E9B"/>
    <w:rsid w:val="00995EC3"/>
    <w:rsid w:val="00995F50"/>
    <w:rsid w:val="009960EC"/>
    <w:rsid w:val="00996147"/>
    <w:rsid w:val="009963CD"/>
    <w:rsid w:val="009964D0"/>
    <w:rsid w:val="00996C40"/>
    <w:rsid w:val="00996F28"/>
    <w:rsid w:val="009970DD"/>
    <w:rsid w:val="00997591"/>
    <w:rsid w:val="009A037B"/>
    <w:rsid w:val="009A09DF"/>
    <w:rsid w:val="009A0FBA"/>
    <w:rsid w:val="009A1202"/>
    <w:rsid w:val="009A1601"/>
    <w:rsid w:val="009A161B"/>
    <w:rsid w:val="009A194C"/>
    <w:rsid w:val="009A242A"/>
    <w:rsid w:val="009A2D7F"/>
    <w:rsid w:val="009A2FE6"/>
    <w:rsid w:val="009A306C"/>
    <w:rsid w:val="009A34E3"/>
    <w:rsid w:val="009A3BB6"/>
    <w:rsid w:val="009A3E05"/>
    <w:rsid w:val="009A423B"/>
    <w:rsid w:val="009A462D"/>
    <w:rsid w:val="009A4BCE"/>
    <w:rsid w:val="009A5CBA"/>
    <w:rsid w:val="009A61AC"/>
    <w:rsid w:val="009A64E9"/>
    <w:rsid w:val="009A6FBB"/>
    <w:rsid w:val="009A729D"/>
    <w:rsid w:val="009A72D9"/>
    <w:rsid w:val="009A77A0"/>
    <w:rsid w:val="009A7B37"/>
    <w:rsid w:val="009A7EC1"/>
    <w:rsid w:val="009A7F28"/>
    <w:rsid w:val="009B0084"/>
    <w:rsid w:val="009B0237"/>
    <w:rsid w:val="009B063F"/>
    <w:rsid w:val="009B09CD"/>
    <w:rsid w:val="009B1000"/>
    <w:rsid w:val="009B1B79"/>
    <w:rsid w:val="009B1D1B"/>
    <w:rsid w:val="009B1F30"/>
    <w:rsid w:val="009B1F79"/>
    <w:rsid w:val="009B3AC2"/>
    <w:rsid w:val="009B3B31"/>
    <w:rsid w:val="009B3D10"/>
    <w:rsid w:val="009B414C"/>
    <w:rsid w:val="009B48D7"/>
    <w:rsid w:val="009B4DF4"/>
    <w:rsid w:val="009B5101"/>
    <w:rsid w:val="009B564E"/>
    <w:rsid w:val="009B5B0D"/>
    <w:rsid w:val="009B67C2"/>
    <w:rsid w:val="009B6CB1"/>
    <w:rsid w:val="009B7E87"/>
    <w:rsid w:val="009B7F6F"/>
    <w:rsid w:val="009C0169"/>
    <w:rsid w:val="009C0AF0"/>
    <w:rsid w:val="009C0F4D"/>
    <w:rsid w:val="009C14EF"/>
    <w:rsid w:val="009C166F"/>
    <w:rsid w:val="009C19C1"/>
    <w:rsid w:val="009C1BC2"/>
    <w:rsid w:val="009C1F12"/>
    <w:rsid w:val="009C2BE6"/>
    <w:rsid w:val="009C2CCB"/>
    <w:rsid w:val="009C2FA6"/>
    <w:rsid w:val="009C32CB"/>
    <w:rsid w:val="009C36C1"/>
    <w:rsid w:val="009C3FC2"/>
    <w:rsid w:val="009C403E"/>
    <w:rsid w:val="009C40BB"/>
    <w:rsid w:val="009C4216"/>
    <w:rsid w:val="009C44EA"/>
    <w:rsid w:val="009C49FE"/>
    <w:rsid w:val="009C4A63"/>
    <w:rsid w:val="009C53CE"/>
    <w:rsid w:val="009C693F"/>
    <w:rsid w:val="009C697D"/>
    <w:rsid w:val="009C7431"/>
    <w:rsid w:val="009C75BA"/>
    <w:rsid w:val="009C7B75"/>
    <w:rsid w:val="009D0648"/>
    <w:rsid w:val="009D08C6"/>
    <w:rsid w:val="009D12A4"/>
    <w:rsid w:val="009D1361"/>
    <w:rsid w:val="009D1714"/>
    <w:rsid w:val="009D28AC"/>
    <w:rsid w:val="009D2F36"/>
    <w:rsid w:val="009D3A5C"/>
    <w:rsid w:val="009D3F8F"/>
    <w:rsid w:val="009D3FF0"/>
    <w:rsid w:val="009D4FF0"/>
    <w:rsid w:val="009D5007"/>
    <w:rsid w:val="009D5529"/>
    <w:rsid w:val="009D5682"/>
    <w:rsid w:val="009D648D"/>
    <w:rsid w:val="009D6770"/>
    <w:rsid w:val="009D6E89"/>
    <w:rsid w:val="009D703C"/>
    <w:rsid w:val="009D718F"/>
    <w:rsid w:val="009D751C"/>
    <w:rsid w:val="009D78A7"/>
    <w:rsid w:val="009E0361"/>
    <w:rsid w:val="009E059A"/>
    <w:rsid w:val="009E0682"/>
    <w:rsid w:val="009E068F"/>
    <w:rsid w:val="009E06A5"/>
    <w:rsid w:val="009E0850"/>
    <w:rsid w:val="009E0BB8"/>
    <w:rsid w:val="009E0F52"/>
    <w:rsid w:val="009E14E0"/>
    <w:rsid w:val="009E1950"/>
    <w:rsid w:val="009E270E"/>
    <w:rsid w:val="009E2B01"/>
    <w:rsid w:val="009E2EF9"/>
    <w:rsid w:val="009E2F1D"/>
    <w:rsid w:val="009E3217"/>
    <w:rsid w:val="009E35DB"/>
    <w:rsid w:val="009E3D91"/>
    <w:rsid w:val="009E4627"/>
    <w:rsid w:val="009E47A3"/>
    <w:rsid w:val="009E488E"/>
    <w:rsid w:val="009E4F36"/>
    <w:rsid w:val="009E591A"/>
    <w:rsid w:val="009E5BC6"/>
    <w:rsid w:val="009E5C08"/>
    <w:rsid w:val="009E5D48"/>
    <w:rsid w:val="009E5D50"/>
    <w:rsid w:val="009E6B9C"/>
    <w:rsid w:val="009E7256"/>
    <w:rsid w:val="009E74C9"/>
    <w:rsid w:val="009F0461"/>
    <w:rsid w:val="009F068E"/>
    <w:rsid w:val="009F08F3"/>
    <w:rsid w:val="009F0E64"/>
    <w:rsid w:val="009F11D4"/>
    <w:rsid w:val="009F125B"/>
    <w:rsid w:val="009F1342"/>
    <w:rsid w:val="009F2655"/>
    <w:rsid w:val="009F272D"/>
    <w:rsid w:val="009F28FD"/>
    <w:rsid w:val="009F2A2F"/>
    <w:rsid w:val="009F307A"/>
    <w:rsid w:val="009F32D9"/>
    <w:rsid w:val="009F344F"/>
    <w:rsid w:val="009F3D05"/>
    <w:rsid w:val="009F44C7"/>
    <w:rsid w:val="009F45FF"/>
    <w:rsid w:val="009F4B08"/>
    <w:rsid w:val="009F4BCD"/>
    <w:rsid w:val="009F6714"/>
    <w:rsid w:val="009F6821"/>
    <w:rsid w:val="009F685A"/>
    <w:rsid w:val="009F6A48"/>
    <w:rsid w:val="009F7610"/>
    <w:rsid w:val="009F76F4"/>
    <w:rsid w:val="009F78C5"/>
    <w:rsid w:val="00A007A5"/>
    <w:rsid w:val="00A00D66"/>
    <w:rsid w:val="00A0143D"/>
    <w:rsid w:val="00A018FA"/>
    <w:rsid w:val="00A01AB7"/>
    <w:rsid w:val="00A01CC3"/>
    <w:rsid w:val="00A01F01"/>
    <w:rsid w:val="00A02502"/>
    <w:rsid w:val="00A02943"/>
    <w:rsid w:val="00A031D8"/>
    <w:rsid w:val="00A03719"/>
    <w:rsid w:val="00A03A00"/>
    <w:rsid w:val="00A04229"/>
    <w:rsid w:val="00A048A8"/>
    <w:rsid w:val="00A04986"/>
    <w:rsid w:val="00A04F49"/>
    <w:rsid w:val="00A054F6"/>
    <w:rsid w:val="00A05B3C"/>
    <w:rsid w:val="00A05B44"/>
    <w:rsid w:val="00A06075"/>
    <w:rsid w:val="00A06138"/>
    <w:rsid w:val="00A0639B"/>
    <w:rsid w:val="00A06837"/>
    <w:rsid w:val="00A06902"/>
    <w:rsid w:val="00A0693D"/>
    <w:rsid w:val="00A10007"/>
    <w:rsid w:val="00A10314"/>
    <w:rsid w:val="00A116D0"/>
    <w:rsid w:val="00A1177F"/>
    <w:rsid w:val="00A11873"/>
    <w:rsid w:val="00A11E59"/>
    <w:rsid w:val="00A133F1"/>
    <w:rsid w:val="00A138D3"/>
    <w:rsid w:val="00A139FC"/>
    <w:rsid w:val="00A13E54"/>
    <w:rsid w:val="00A14AD3"/>
    <w:rsid w:val="00A14DEF"/>
    <w:rsid w:val="00A15C99"/>
    <w:rsid w:val="00A15EA8"/>
    <w:rsid w:val="00A15F55"/>
    <w:rsid w:val="00A15F59"/>
    <w:rsid w:val="00A1660C"/>
    <w:rsid w:val="00A16847"/>
    <w:rsid w:val="00A16EAD"/>
    <w:rsid w:val="00A17914"/>
    <w:rsid w:val="00A17B77"/>
    <w:rsid w:val="00A17BFC"/>
    <w:rsid w:val="00A17F63"/>
    <w:rsid w:val="00A204A2"/>
    <w:rsid w:val="00A21278"/>
    <w:rsid w:val="00A217D2"/>
    <w:rsid w:val="00A2186B"/>
    <w:rsid w:val="00A2193B"/>
    <w:rsid w:val="00A219F6"/>
    <w:rsid w:val="00A21EE7"/>
    <w:rsid w:val="00A22304"/>
    <w:rsid w:val="00A22741"/>
    <w:rsid w:val="00A228D7"/>
    <w:rsid w:val="00A22AFB"/>
    <w:rsid w:val="00A2314E"/>
    <w:rsid w:val="00A2351A"/>
    <w:rsid w:val="00A23606"/>
    <w:rsid w:val="00A23848"/>
    <w:rsid w:val="00A246E8"/>
    <w:rsid w:val="00A247EC"/>
    <w:rsid w:val="00A25012"/>
    <w:rsid w:val="00A250FC"/>
    <w:rsid w:val="00A252FB"/>
    <w:rsid w:val="00A25648"/>
    <w:rsid w:val="00A26410"/>
    <w:rsid w:val="00A264A9"/>
    <w:rsid w:val="00A26923"/>
    <w:rsid w:val="00A26C95"/>
    <w:rsid w:val="00A26CFA"/>
    <w:rsid w:val="00A26DCF"/>
    <w:rsid w:val="00A2748A"/>
    <w:rsid w:val="00A2768B"/>
    <w:rsid w:val="00A27785"/>
    <w:rsid w:val="00A27B1E"/>
    <w:rsid w:val="00A27CA0"/>
    <w:rsid w:val="00A30187"/>
    <w:rsid w:val="00A31627"/>
    <w:rsid w:val="00A31BB7"/>
    <w:rsid w:val="00A31CC7"/>
    <w:rsid w:val="00A31F8E"/>
    <w:rsid w:val="00A32273"/>
    <w:rsid w:val="00A32836"/>
    <w:rsid w:val="00A32B25"/>
    <w:rsid w:val="00A32EB8"/>
    <w:rsid w:val="00A33AF7"/>
    <w:rsid w:val="00A33F3C"/>
    <w:rsid w:val="00A34003"/>
    <w:rsid w:val="00A3448A"/>
    <w:rsid w:val="00A347EE"/>
    <w:rsid w:val="00A348E3"/>
    <w:rsid w:val="00A351A6"/>
    <w:rsid w:val="00A358DB"/>
    <w:rsid w:val="00A36297"/>
    <w:rsid w:val="00A3634E"/>
    <w:rsid w:val="00A36562"/>
    <w:rsid w:val="00A3765E"/>
    <w:rsid w:val="00A3784A"/>
    <w:rsid w:val="00A37B48"/>
    <w:rsid w:val="00A37F3F"/>
    <w:rsid w:val="00A404C0"/>
    <w:rsid w:val="00A40563"/>
    <w:rsid w:val="00A405E6"/>
    <w:rsid w:val="00A40605"/>
    <w:rsid w:val="00A4060F"/>
    <w:rsid w:val="00A40A87"/>
    <w:rsid w:val="00A40DD3"/>
    <w:rsid w:val="00A413A4"/>
    <w:rsid w:val="00A41AA0"/>
    <w:rsid w:val="00A41E2B"/>
    <w:rsid w:val="00A41EB0"/>
    <w:rsid w:val="00A41F0B"/>
    <w:rsid w:val="00A423A3"/>
    <w:rsid w:val="00A42430"/>
    <w:rsid w:val="00A42FC0"/>
    <w:rsid w:val="00A4380E"/>
    <w:rsid w:val="00A44389"/>
    <w:rsid w:val="00A44714"/>
    <w:rsid w:val="00A44EB8"/>
    <w:rsid w:val="00A45126"/>
    <w:rsid w:val="00A4529A"/>
    <w:rsid w:val="00A45B74"/>
    <w:rsid w:val="00A45F61"/>
    <w:rsid w:val="00A4612A"/>
    <w:rsid w:val="00A46282"/>
    <w:rsid w:val="00A46A8C"/>
    <w:rsid w:val="00A472B8"/>
    <w:rsid w:val="00A47309"/>
    <w:rsid w:val="00A47444"/>
    <w:rsid w:val="00A4745A"/>
    <w:rsid w:val="00A47CB6"/>
    <w:rsid w:val="00A50326"/>
    <w:rsid w:val="00A50498"/>
    <w:rsid w:val="00A5069E"/>
    <w:rsid w:val="00A50A0E"/>
    <w:rsid w:val="00A514D1"/>
    <w:rsid w:val="00A51633"/>
    <w:rsid w:val="00A5176E"/>
    <w:rsid w:val="00A52034"/>
    <w:rsid w:val="00A528F6"/>
    <w:rsid w:val="00A52A83"/>
    <w:rsid w:val="00A52E1D"/>
    <w:rsid w:val="00A52E40"/>
    <w:rsid w:val="00A53265"/>
    <w:rsid w:val="00A53FFC"/>
    <w:rsid w:val="00A5412C"/>
    <w:rsid w:val="00A54566"/>
    <w:rsid w:val="00A54805"/>
    <w:rsid w:val="00A548AB"/>
    <w:rsid w:val="00A548FB"/>
    <w:rsid w:val="00A549C2"/>
    <w:rsid w:val="00A54BEF"/>
    <w:rsid w:val="00A54D97"/>
    <w:rsid w:val="00A54F1B"/>
    <w:rsid w:val="00A5623E"/>
    <w:rsid w:val="00A56598"/>
    <w:rsid w:val="00A569DC"/>
    <w:rsid w:val="00A57086"/>
    <w:rsid w:val="00A577BC"/>
    <w:rsid w:val="00A6039F"/>
    <w:rsid w:val="00A603CB"/>
    <w:rsid w:val="00A606DF"/>
    <w:rsid w:val="00A60AC2"/>
    <w:rsid w:val="00A613FB"/>
    <w:rsid w:val="00A61441"/>
    <w:rsid w:val="00A61499"/>
    <w:rsid w:val="00A6175E"/>
    <w:rsid w:val="00A61BD4"/>
    <w:rsid w:val="00A61C49"/>
    <w:rsid w:val="00A61CD8"/>
    <w:rsid w:val="00A6251E"/>
    <w:rsid w:val="00A62578"/>
    <w:rsid w:val="00A62A77"/>
    <w:rsid w:val="00A62E05"/>
    <w:rsid w:val="00A63483"/>
    <w:rsid w:val="00A63518"/>
    <w:rsid w:val="00A637B6"/>
    <w:rsid w:val="00A63886"/>
    <w:rsid w:val="00A6465B"/>
    <w:rsid w:val="00A657D7"/>
    <w:rsid w:val="00A657E8"/>
    <w:rsid w:val="00A65DF3"/>
    <w:rsid w:val="00A660AC"/>
    <w:rsid w:val="00A66305"/>
    <w:rsid w:val="00A66B45"/>
    <w:rsid w:val="00A66D4B"/>
    <w:rsid w:val="00A67103"/>
    <w:rsid w:val="00A67202"/>
    <w:rsid w:val="00A67A85"/>
    <w:rsid w:val="00A67CCF"/>
    <w:rsid w:val="00A67E6C"/>
    <w:rsid w:val="00A67F65"/>
    <w:rsid w:val="00A706A5"/>
    <w:rsid w:val="00A7088D"/>
    <w:rsid w:val="00A70AED"/>
    <w:rsid w:val="00A70D1C"/>
    <w:rsid w:val="00A70D74"/>
    <w:rsid w:val="00A71099"/>
    <w:rsid w:val="00A710BA"/>
    <w:rsid w:val="00A718CB"/>
    <w:rsid w:val="00A71B99"/>
    <w:rsid w:val="00A71D1C"/>
    <w:rsid w:val="00A71E0D"/>
    <w:rsid w:val="00A72B21"/>
    <w:rsid w:val="00A7333D"/>
    <w:rsid w:val="00A735C3"/>
    <w:rsid w:val="00A73680"/>
    <w:rsid w:val="00A736E8"/>
    <w:rsid w:val="00A73933"/>
    <w:rsid w:val="00A739D0"/>
    <w:rsid w:val="00A73DAC"/>
    <w:rsid w:val="00A74026"/>
    <w:rsid w:val="00A74545"/>
    <w:rsid w:val="00A7465C"/>
    <w:rsid w:val="00A74EF1"/>
    <w:rsid w:val="00A74FD6"/>
    <w:rsid w:val="00A75809"/>
    <w:rsid w:val="00A75A3D"/>
    <w:rsid w:val="00A75FFF"/>
    <w:rsid w:val="00A761D4"/>
    <w:rsid w:val="00A762E1"/>
    <w:rsid w:val="00A76360"/>
    <w:rsid w:val="00A76847"/>
    <w:rsid w:val="00A768F7"/>
    <w:rsid w:val="00A77C6D"/>
    <w:rsid w:val="00A77D0D"/>
    <w:rsid w:val="00A77EC4"/>
    <w:rsid w:val="00A8000A"/>
    <w:rsid w:val="00A801B1"/>
    <w:rsid w:val="00A80367"/>
    <w:rsid w:val="00A804E3"/>
    <w:rsid w:val="00A809A9"/>
    <w:rsid w:val="00A80BDE"/>
    <w:rsid w:val="00A81609"/>
    <w:rsid w:val="00A81CDF"/>
    <w:rsid w:val="00A81FAE"/>
    <w:rsid w:val="00A820C5"/>
    <w:rsid w:val="00A82468"/>
    <w:rsid w:val="00A82E0D"/>
    <w:rsid w:val="00A83156"/>
    <w:rsid w:val="00A8376F"/>
    <w:rsid w:val="00A839BB"/>
    <w:rsid w:val="00A83F96"/>
    <w:rsid w:val="00A84A56"/>
    <w:rsid w:val="00A84CFC"/>
    <w:rsid w:val="00A84DE8"/>
    <w:rsid w:val="00A85496"/>
    <w:rsid w:val="00A8580E"/>
    <w:rsid w:val="00A85956"/>
    <w:rsid w:val="00A85C41"/>
    <w:rsid w:val="00A8682E"/>
    <w:rsid w:val="00A86FC4"/>
    <w:rsid w:val="00A8708C"/>
    <w:rsid w:val="00A870E2"/>
    <w:rsid w:val="00A870F4"/>
    <w:rsid w:val="00A8751E"/>
    <w:rsid w:val="00A87B05"/>
    <w:rsid w:val="00A9002C"/>
    <w:rsid w:val="00A90057"/>
    <w:rsid w:val="00A903B4"/>
    <w:rsid w:val="00A906CF"/>
    <w:rsid w:val="00A90974"/>
    <w:rsid w:val="00A90B60"/>
    <w:rsid w:val="00A9141A"/>
    <w:rsid w:val="00A915B9"/>
    <w:rsid w:val="00A91AFF"/>
    <w:rsid w:val="00A91DEA"/>
    <w:rsid w:val="00A923B6"/>
    <w:rsid w:val="00A92491"/>
    <w:rsid w:val="00A925C6"/>
    <w:rsid w:val="00A927A1"/>
    <w:rsid w:val="00A92879"/>
    <w:rsid w:val="00A92EEB"/>
    <w:rsid w:val="00A93042"/>
    <w:rsid w:val="00A933F3"/>
    <w:rsid w:val="00A93BE6"/>
    <w:rsid w:val="00A9442A"/>
    <w:rsid w:val="00A946DA"/>
    <w:rsid w:val="00A94B98"/>
    <w:rsid w:val="00A94F42"/>
    <w:rsid w:val="00A96253"/>
    <w:rsid w:val="00A963E1"/>
    <w:rsid w:val="00A96870"/>
    <w:rsid w:val="00A9708E"/>
    <w:rsid w:val="00A97843"/>
    <w:rsid w:val="00A97C52"/>
    <w:rsid w:val="00A97D71"/>
    <w:rsid w:val="00AA016F"/>
    <w:rsid w:val="00AA037F"/>
    <w:rsid w:val="00AA06ED"/>
    <w:rsid w:val="00AA0842"/>
    <w:rsid w:val="00AA1030"/>
    <w:rsid w:val="00AA19D4"/>
    <w:rsid w:val="00AA1E2F"/>
    <w:rsid w:val="00AA1ED6"/>
    <w:rsid w:val="00AA2653"/>
    <w:rsid w:val="00AA299E"/>
    <w:rsid w:val="00AA2EA1"/>
    <w:rsid w:val="00AA3507"/>
    <w:rsid w:val="00AA3C5A"/>
    <w:rsid w:val="00AA3D38"/>
    <w:rsid w:val="00AA4389"/>
    <w:rsid w:val="00AA5109"/>
    <w:rsid w:val="00AA51D6"/>
    <w:rsid w:val="00AA59C8"/>
    <w:rsid w:val="00AA6172"/>
    <w:rsid w:val="00AA71F6"/>
    <w:rsid w:val="00AA75BE"/>
    <w:rsid w:val="00AA7EBF"/>
    <w:rsid w:val="00AB03C7"/>
    <w:rsid w:val="00AB04DD"/>
    <w:rsid w:val="00AB0BC8"/>
    <w:rsid w:val="00AB11CA"/>
    <w:rsid w:val="00AB14D9"/>
    <w:rsid w:val="00AB19B7"/>
    <w:rsid w:val="00AB21E8"/>
    <w:rsid w:val="00AB2333"/>
    <w:rsid w:val="00AB25CF"/>
    <w:rsid w:val="00AB2EAF"/>
    <w:rsid w:val="00AB39BB"/>
    <w:rsid w:val="00AB40EB"/>
    <w:rsid w:val="00AB4474"/>
    <w:rsid w:val="00AB47F6"/>
    <w:rsid w:val="00AB4A8D"/>
    <w:rsid w:val="00AB4AB8"/>
    <w:rsid w:val="00AB4ACA"/>
    <w:rsid w:val="00AB514A"/>
    <w:rsid w:val="00AB58D2"/>
    <w:rsid w:val="00AB5F92"/>
    <w:rsid w:val="00AB655E"/>
    <w:rsid w:val="00AB659B"/>
    <w:rsid w:val="00AB6BB8"/>
    <w:rsid w:val="00AC007F"/>
    <w:rsid w:val="00AC0ACB"/>
    <w:rsid w:val="00AC0C4A"/>
    <w:rsid w:val="00AC0D4C"/>
    <w:rsid w:val="00AC104F"/>
    <w:rsid w:val="00AC1FB9"/>
    <w:rsid w:val="00AC23C2"/>
    <w:rsid w:val="00AC24F0"/>
    <w:rsid w:val="00AC299C"/>
    <w:rsid w:val="00AC2D7B"/>
    <w:rsid w:val="00AC2ECD"/>
    <w:rsid w:val="00AC3119"/>
    <w:rsid w:val="00AC34B8"/>
    <w:rsid w:val="00AC3CBC"/>
    <w:rsid w:val="00AC3FDC"/>
    <w:rsid w:val="00AC4191"/>
    <w:rsid w:val="00AC41FB"/>
    <w:rsid w:val="00AC4666"/>
    <w:rsid w:val="00AC4791"/>
    <w:rsid w:val="00AC49FB"/>
    <w:rsid w:val="00AC4C25"/>
    <w:rsid w:val="00AC4C7F"/>
    <w:rsid w:val="00AC4E4F"/>
    <w:rsid w:val="00AC4EB3"/>
    <w:rsid w:val="00AC5038"/>
    <w:rsid w:val="00AC542F"/>
    <w:rsid w:val="00AC5978"/>
    <w:rsid w:val="00AC5A10"/>
    <w:rsid w:val="00AC5CFA"/>
    <w:rsid w:val="00AC5DA4"/>
    <w:rsid w:val="00AC6DA3"/>
    <w:rsid w:val="00AC6E76"/>
    <w:rsid w:val="00AC70AA"/>
    <w:rsid w:val="00AC7301"/>
    <w:rsid w:val="00AC796F"/>
    <w:rsid w:val="00AD02E2"/>
    <w:rsid w:val="00AD05AA"/>
    <w:rsid w:val="00AD0977"/>
    <w:rsid w:val="00AD0AA3"/>
    <w:rsid w:val="00AD0BB9"/>
    <w:rsid w:val="00AD127F"/>
    <w:rsid w:val="00AD155A"/>
    <w:rsid w:val="00AD1C5F"/>
    <w:rsid w:val="00AD2076"/>
    <w:rsid w:val="00AD239E"/>
    <w:rsid w:val="00AD2ED0"/>
    <w:rsid w:val="00AD32B6"/>
    <w:rsid w:val="00AD341A"/>
    <w:rsid w:val="00AD3C13"/>
    <w:rsid w:val="00AD3F94"/>
    <w:rsid w:val="00AD47F6"/>
    <w:rsid w:val="00AD4A5A"/>
    <w:rsid w:val="00AD4EDA"/>
    <w:rsid w:val="00AD5F70"/>
    <w:rsid w:val="00AD69DD"/>
    <w:rsid w:val="00AD70DC"/>
    <w:rsid w:val="00AD72E8"/>
    <w:rsid w:val="00AD79CD"/>
    <w:rsid w:val="00AD7A0B"/>
    <w:rsid w:val="00AD7B92"/>
    <w:rsid w:val="00AE0224"/>
    <w:rsid w:val="00AE0D97"/>
    <w:rsid w:val="00AE1734"/>
    <w:rsid w:val="00AE18AA"/>
    <w:rsid w:val="00AE22A5"/>
    <w:rsid w:val="00AE2388"/>
    <w:rsid w:val="00AE27AC"/>
    <w:rsid w:val="00AE2C8E"/>
    <w:rsid w:val="00AE3A69"/>
    <w:rsid w:val="00AE3A7F"/>
    <w:rsid w:val="00AE3AC3"/>
    <w:rsid w:val="00AE3BC8"/>
    <w:rsid w:val="00AE40E0"/>
    <w:rsid w:val="00AE4190"/>
    <w:rsid w:val="00AE49A7"/>
    <w:rsid w:val="00AE4AF3"/>
    <w:rsid w:val="00AE4DBA"/>
    <w:rsid w:val="00AE4F07"/>
    <w:rsid w:val="00AE53F2"/>
    <w:rsid w:val="00AE5B77"/>
    <w:rsid w:val="00AE65B7"/>
    <w:rsid w:val="00AE6C46"/>
    <w:rsid w:val="00AE74FB"/>
    <w:rsid w:val="00AE7587"/>
    <w:rsid w:val="00AE770B"/>
    <w:rsid w:val="00AE7A67"/>
    <w:rsid w:val="00AE7BBA"/>
    <w:rsid w:val="00AF02BA"/>
    <w:rsid w:val="00AF06CA"/>
    <w:rsid w:val="00AF0E52"/>
    <w:rsid w:val="00AF14C7"/>
    <w:rsid w:val="00AF1638"/>
    <w:rsid w:val="00AF182D"/>
    <w:rsid w:val="00AF1BFC"/>
    <w:rsid w:val="00AF1C5D"/>
    <w:rsid w:val="00AF1EBA"/>
    <w:rsid w:val="00AF1EE5"/>
    <w:rsid w:val="00AF2A81"/>
    <w:rsid w:val="00AF361B"/>
    <w:rsid w:val="00AF38BE"/>
    <w:rsid w:val="00AF42D7"/>
    <w:rsid w:val="00AF4507"/>
    <w:rsid w:val="00AF4602"/>
    <w:rsid w:val="00AF4A1E"/>
    <w:rsid w:val="00AF4E64"/>
    <w:rsid w:val="00AF533A"/>
    <w:rsid w:val="00AF5479"/>
    <w:rsid w:val="00AF58B9"/>
    <w:rsid w:val="00AF58E1"/>
    <w:rsid w:val="00AF6522"/>
    <w:rsid w:val="00AF6553"/>
    <w:rsid w:val="00AF701C"/>
    <w:rsid w:val="00B0016C"/>
    <w:rsid w:val="00B006FE"/>
    <w:rsid w:val="00B007CB"/>
    <w:rsid w:val="00B0098D"/>
    <w:rsid w:val="00B011D0"/>
    <w:rsid w:val="00B0225F"/>
    <w:rsid w:val="00B02339"/>
    <w:rsid w:val="00B02478"/>
    <w:rsid w:val="00B02791"/>
    <w:rsid w:val="00B02AA9"/>
    <w:rsid w:val="00B02B96"/>
    <w:rsid w:val="00B02F46"/>
    <w:rsid w:val="00B02FA3"/>
    <w:rsid w:val="00B0435E"/>
    <w:rsid w:val="00B04435"/>
    <w:rsid w:val="00B044EC"/>
    <w:rsid w:val="00B04FB6"/>
    <w:rsid w:val="00B05084"/>
    <w:rsid w:val="00B05905"/>
    <w:rsid w:val="00B059BE"/>
    <w:rsid w:val="00B05A66"/>
    <w:rsid w:val="00B0612B"/>
    <w:rsid w:val="00B06315"/>
    <w:rsid w:val="00B079AB"/>
    <w:rsid w:val="00B10008"/>
    <w:rsid w:val="00B10172"/>
    <w:rsid w:val="00B109A2"/>
    <w:rsid w:val="00B10A86"/>
    <w:rsid w:val="00B113DD"/>
    <w:rsid w:val="00B1159F"/>
    <w:rsid w:val="00B11647"/>
    <w:rsid w:val="00B11CFD"/>
    <w:rsid w:val="00B11E61"/>
    <w:rsid w:val="00B122E1"/>
    <w:rsid w:val="00B126F2"/>
    <w:rsid w:val="00B131FD"/>
    <w:rsid w:val="00B13636"/>
    <w:rsid w:val="00B13A52"/>
    <w:rsid w:val="00B13C9C"/>
    <w:rsid w:val="00B13D4E"/>
    <w:rsid w:val="00B14345"/>
    <w:rsid w:val="00B149BD"/>
    <w:rsid w:val="00B14DB2"/>
    <w:rsid w:val="00B14E82"/>
    <w:rsid w:val="00B157F9"/>
    <w:rsid w:val="00B15E3F"/>
    <w:rsid w:val="00B1603F"/>
    <w:rsid w:val="00B169F5"/>
    <w:rsid w:val="00B20256"/>
    <w:rsid w:val="00B204D9"/>
    <w:rsid w:val="00B20D09"/>
    <w:rsid w:val="00B215B4"/>
    <w:rsid w:val="00B21922"/>
    <w:rsid w:val="00B21DAD"/>
    <w:rsid w:val="00B22818"/>
    <w:rsid w:val="00B22CD7"/>
    <w:rsid w:val="00B2322F"/>
    <w:rsid w:val="00B2426E"/>
    <w:rsid w:val="00B25613"/>
    <w:rsid w:val="00B25674"/>
    <w:rsid w:val="00B2616B"/>
    <w:rsid w:val="00B26620"/>
    <w:rsid w:val="00B273C5"/>
    <w:rsid w:val="00B2763F"/>
    <w:rsid w:val="00B27AAC"/>
    <w:rsid w:val="00B3018C"/>
    <w:rsid w:val="00B3036E"/>
    <w:rsid w:val="00B305A7"/>
    <w:rsid w:val="00B30929"/>
    <w:rsid w:val="00B30B98"/>
    <w:rsid w:val="00B31AB4"/>
    <w:rsid w:val="00B31B03"/>
    <w:rsid w:val="00B31CD9"/>
    <w:rsid w:val="00B31D12"/>
    <w:rsid w:val="00B3289A"/>
    <w:rsid w:val="00B32EC2"/>
    <w:rsid w:val="00B3428E"/>
    <w:rsid w:val="00B3432A"/>
    <w:rsid w:val="00B3472B"/>
    <w:rsid w:val="00B34827"/>
    <w:rsid w:val="00B34E17"/>
    <w:rsid w:val="00B359B4"/>
    <w:rsid w:val="00B35E2E"/>
    <w:rsid w:val="00B36057"/>
    <w:rsid w:val="00B361A9"/>
    <w:rsid w:val="00B365FA"/>
    <w:rsid w:val="00B366BA"/>
    <w:rsid w:val="00B36D47"/>
    <w:rsid w:val="00B36DC9"/>
    <w:rsid w:val="00B372AA"/>
    <w:rsid w:val="00B40445"/>
    <w:rsid w:val="00B40570"/>
    <w:rsid w:val="00B409E0"/>
    <w:rsid w:val="00B40AD2"/>
    <w:rsid w:val="00B4129E"/>
    <w:rsid w:val="00B41302"/>
    <w:rsid w:val="00B41888"/>
    <w:rsid w:val="00B41B95"/>
    <w:rsid w:val="00B41FD3"/>
    <w:rsid w:val="00B420D4"/>
    <w:rsid w:val="00B431DF"/>
    <w:rsid w:val="00B4362B"/>
    <w:rsid w:val="00B43A13"/>
    <w:rsid w:val="00B43FAD"/>
    <w:rsid w:val="00B4444D"/>
    <w:rsid w:val="00B444D2"/>
    <w:rsid w:val="00B44611"/>
    <w:rsid w:val="00B44726"/>
    <w:rsid w:val="00B44901"/>
    <w:rsid w:val="00B44908"/>
    <w:rsid w:val="00B44DED"/>
    <w:rsid w:val="00B45249"/>
    <w:rsid w:val="00B4577E"/>
    <w:rsid w:val="00B45A52"/>
    <w:rsid w:val="00B45C47"/>
    <w:rsid w:val="00B45D8D"/>
    <w:rsid w:val="00B45FD9"/>
    <w:rsid w:val="00B46175"/>
    <w:rsid w:val="00B47265"/>
    <w:rsid w:val="00B47319"/>
    <w:rsid w:val="00B47619"/>
    <w:rsid w:val="00B47A5E"/>
    <w:rsid w:val="00B47A96"/>
    <w:rsid w:val="00B47AEE"/>
    <w:rsid w:val="00B47B86"/>
    <w:rsid w:val="00B50200"/>
    <w:rsid w:val="00B50243"/>
    <w:rsid w:val="00B50483"/>
    <w:rsid w:val="00B50839"/>
    <w:rsid w:val="00B508BF"/>
    <w:rsid w:val="00B50EC4"/>
    <w:rsid w:val="00B5171A"/>
    <w:rsid w:val="00B51D03"/>
    <w:rsid w:val="00B52930"/>
    <w:rsid w:val="00B52E25"/>
    <w:rsid w:val="00B53276"/>
    <w:rsid w:val="00B534C8"/>
    <w:rsid w:val="00B53C52"/>
    <w:rsid w:val="00B53F1B"/>
    <w:rsid w:val="00B5406E"/>
    <w:rsid w:val="00B5409E"/>
    <w:rsid w:val="00B548B7"/>
    <w:rsid w:val="00B54AB3"/>
    <w:rsid w:val="00B54FB4"/>
    <w:rsid w:val="00B550AF"/>
    <w:rsid w:val="00B5617B"/>
    <w:rsid w:val="00B565BC"/>
    <w:rsid w:val="00B568D1"/>
    <w:rsid w:val="00B56C22"/>
    <w:rsid w:val="00B56DA0"/>
    <w:rsid w:val="00B56DB6"/>
    <w:rsid w:val="00B57233"/>
    <w:rsid w:val="00B578D9"/>
    <w:rsid w:val="00B578F0"/>
    <w:rsid w:val="00B6004C"/>
    <w:rsid w:val="00B60888"/>
    <w:rsid w:val="00B6089C"/>
    <w:rsid w:val="00B60B9F"/>
    <w:rsid w:val="00B611DA"/>
    <w:rsid w:val="00B61A19"/>
    <w:rsid w:val="00B61AE8"/>
    <w:rsid w:val="00B61FB9"/>
    <w:rsid w:val="00B621AE"/>
    <w:rsid w:val="00B624A3"/>
    <w:rsid w:val="00B62679"/>
    <w:rsid w:val="00B62C32"/>
    <w:rsid w:val="00B631B6"/>
    <w:rsid w:val="00B6370B"/>
    <w:rsid w:val="00B63BAC"/>
    <w:rsid w:val="00B63C20"/>
    <w:rsid w:val="00B63DF0"/>
    <w:rsid w:val="00B64215"/>
    <w:rsid w:val="00B64600"/>
    <w:rsid w:val="00B64601"/>
    <w:rsid w:val="00B64CE5"/>
    <w:rsid w:val="00B6608E"/>
    <w:rsid w:val="00B664C7"/>
    <w:rsid w:val="00B667F8"/>
    <w:rsid w:val="00B66E9A"/>
    <w:rsid w:val="00B67229"/>
    <w:rsid w:val="00B67B6A"/>
    <w:rsid w:val="00B67BF4"/>
    <w:rsid w:val="00B70380"/>
    <w:rsid w:val="00B70757"/>
    <w:rsid w:val="00B710A4"/>
    <w:rsid w:val="00B7147B"/>
    <w:rsid w:val="00B721B7"/>
    <w:rsid w:val="00B733EA"/>
    <w:rsid w:val="00B73490"/>
    <w:rsid w:val="00B73534"/>
    <w:rsid w:val="00B73685"/>
    <w:rsid w:val="00B7396E"/>
    <w:rsid w:val="00B739F6"/>
    <w:rsid w:val="00B73B63"/>
    <w:rsid w:val="00B744D9"/>
    <w:rsid w:val="00B75EEE"/>
    <w:rsid w:val="00B75F9F"/>
    <w:rsid w:val="00B76421"/>
    <w:rsid w:val="00B765CE"/>
    <w:rsid w:val="00B766AB"/>
    <w:rsid w:val="00B76876"/>
    <w:rsid w:val="00B7692D"/>
    <w:rsid w:val="00B7774F"/>
    <w:rsid w:val="00B8170C"/>
    <w:rsid w:val="00B817FB"/>
    <w:rsid w:val="00B81A6C"/>
    <w:rsid w:val="00B81D7B"/>
    <w:rsid w:val="00B82295"/>
    <w:rsid w:val="00B82440"/>
    <w:rsid w:val="00B82BAA"/>
    <w:rsid w:val="00B82D12"/>
    <w:rsid w:val="00B8320D"/>
    <w:rsid w:val="00B832B2"/>
    <w:rsid w:val="00B83A8F"/>
    <w:rsid w:val="00B83C87"/>
    <w:rsid w:val="00B83CFD"/>
    <w:rsid w:val="00B84334"/>
    <w:rsid w:val="00B8482E"/>
    <w:rsid w:val="00B84835"/>
    <w:rsid w:val="00B85405"/>
    <w:rsid w:val="00B854C5"/>
    <w:rsid w:val="00B854F7"/>
    <w:rsid w:val="00B85739"/>
    <w:rsid w:val="00B8577F"/>
    <w:rsid w:val="00B858DC"/>
    <w:rsid w:val="00B85BA3"/>
    <w:rsid w:val="00B85DE5"/>
    <w:rsid w:val="00B85E6C"/>
    <w:rsid w:val="00B8638B"/>
    <w:rsid w:val="00B86B3D"/>
    <w:rsid w:val="00B86EA6"/>
    <w:rsid w:val="00B86F90"/>
    <w:rsid w:val="00B87681"/>
    <w:rsid w:val="00B87828"/>
    <w:rsid w:val="00B8782C"/>
    <w:rsid w:val="00B879AF"/>
    <w:rsid w:val="00B87B75"/>
    <w:rsid w:val="00B90AF0"/>
    <w:rsid w:val="00B90D52"/>
    <w:rsid w:val="00B90D67"/>
    <w:rsid w:val="00B90F73"/>
    <w:rsid w:val="00B910BA"/>
    <w:rsid w:val="00B91BC8"/>
    <w:rsid w:val="00B91D7D"/>
    <w:rsid w:val="00B9261D"/>
    <w:rsid w:val="00B92D90"/>
    <w:rsid w:val="00B936D8"/>
    <w:rsid w:val="00B9379E"/>
    <w:rsid w:val="00B93801"/>
    <w:rsid w:val="00B93B59"/>
    <w:rsid w:val="00B93B80"/>
    <w:rsid w:val="00B9406A"/>
    <w:rsid w:val="00B945C7"/>
    <w:rsid w:val="00B94F79"/>
    <w:rsid w:val="00B9517C"/>
    <w:rsid w:val="00B96059"/>
    <w:rsid w:val="00B960F5"/>
    <w:rsid w:val="00B97868"/>
    <w:rsid w:val="00BA0909"/>
    <w:rsid w:val="00BA0A19"/>
    <w:rsid w:val="00BA0EFC"/>
    <w:rsid w:val="00BA0F5F"/>
    <w:rsid w:val="00BA1BD3"/>
    <w:rsid w:val="00BA2280"/>
    <w:rsid w:val="00BA23B3"/>
    <w:rsid w:val="00BA2A08"/>
    <w:rsid w:val="00BA2CB0"/>
    <w:rsid w:val="00BA2E2B"/>
    <w:rsid w:val="00BA3132"/>
    <w:rsid w:val="00BA33FD"/>
    <w:rsid w:val="00BA34A5"/>
    <w:rsid w:val="00BA34C5"/>
    <w:rsid w:val="00BA38F6"/>
    <w:rsid w:val="00BA394C"/>
    <w:rsid w:val="00BA47F0"/>
    <w:rsid w:val="00BA4EBD"/>
    <w:rsid w:val="00BA54D2"/>
    <w:rsid w:val="00BA5667"/>
    <w:rsid w:val="00BA56D2"/>
    <w:rsid w:val="00BA5D46"/>
    <w:rsid w:val="00BA618E"/>
    <w:rsid w:val="00BA75C8"/>
    <w:rsid w:val="00BA76E0"/>
    <w:rsid w:val="00BA7ED4"/>
    <w:rsid w:val="00BB0081"/>
    <w:rsid w:val="00BB02A8"/>
    <w:rsid w:val="00BB0372"/>
    <w:rsid w:val="00BB0741"/>
    <w:rsid w:val="00BB0EB0"/>
    <w:rsid w:val="00BB17D6"/>
    <w:rsid w:val="00BB1DD8"/>
    <w:rsid w:val="00BB232E"/>
    <w:rsid w:val="00BB260B"/>
    <w:rsid w:val="00BB2A23"/>
    <w:rsid w:val="00BB2A25"/>
    <w:rsid w:val="00BB2BF8"/>
    <w:rsid w:val="00BB30B3"/>
    <w:rsid w:val="00BB30DC"/>
    <w:rsid w:val="00BB333E"/>
    <w:rsid w:val="00BB3DBC"/>
    <w:rsid w:val="00BB3DC8"/>
    <w:rsid w:val="00BB4802"/>
    <w:rsid w:val="00BB51E9"/>
    <w:rsid w:val="00BB5D65"/>
    <w:rsid w:val="00BB5F12"/>
    <w:rsid w:val="00BB682D"/>
    <w:rsid w:val="00BB6EBB"/>
    <w:rsid w:val="00BB7577"/>
    <w:rsid w:val="00BB7882"/>
    <w:rsid w:val="00BB7AEB"/>
    <w:rsid w:val="00BC0459"/>
    <w:rsid w:val="00BC0FDC"/>
    <w:rsid w:val="00BC1160"/>
    <w:rsid w:val="00BC1449"/>
    <w:rsid w:val="00BC1A58"/>
    <w:rsid w:val="00BC1E13"/>
    <w:rsid w:val="00BC238D"/>
    <w:rsid w:val="00BC2B54"/>
    <w:rsid w:val="00BC2E4D"/>
    <w:rsid w:val="00BC3053"/>
    <w:rsid w:val="00BC359D"/>
    <w:rsid w:val="00BC3672"/>
    <w:rsid w:val="00BC38F8"/>
    <w:rsid w:val="00BC3FB9"/>
    <w:rsid w:val="00BC44C8"/>
    <w:rsid w:val="00BC4D2E"/>
    <w:rsid w:val="00BC4F43"/>
    <w:rsid w:val="00BC6427"/>
    <w:rsid w:val="00BC6936"/>
    <w:rsid w:val="00BC7211"/>
    <w:rsid w:val="00BC77B1"/>
    <w:rsid w:val="00BC79AA"/>
    <w:rsid w:val="00BC7C59"/>
    <w:rsid w:val="00BC7EA5"/>
    <w:rsid w:val="00BC7F88"/>
    <w:rsid w:val="00BD012E"/>
    <w:rsid w:val="00BD04CE"/>
    <w:rsid w:val="00BD0923"/>
    <w:rsid w:val="00BD0AB5"/>
    <w:rsid w:val="00BD0F78"/>
    <w:rsid w:val="00BD169E"/>
    <w:rsid w:val="00BD1E28"/>
    <w:rsid w:val="00BD2091"/>
    <w:rsid w:val="00BD20F2"/>
    <w:rsid w:val="00BD21BC"/>
    <w:rsid w:val="00BD25A7"/>
    <w:rsid w:val="00BD331B"/>
    <w:rsid w:val="00BD3402"/>
    <w:rsid w:val="00BD3973"/>
    <w:rsid w:val="00BD3CDD"/>
    <w:rsid w:val="00BD3EDB"/>
    <w:rsid w:val="00BD3F7F"/>
    <w:rsid w:val="00BD411B"/>
    <w:rsid w:val="00BD46BB"/>
    <w:rsid w:val="00BD48AC"/>
    <w:rsid w:val="00BD5981"/>
    <w:rsid w:val="00BD5B96"/>
    <w:rsid w:val="00BD5D5B"/>
    <w:rsid w:val="00BD5F1A"/>
    <w:rsid w:val="00BD6F6C"/>
    <w:rsid w:val="00BD71C3"/>
    <w:rsid w:val="00BD7FF3"/>
    <w:rsid w:val="00BE0503"/>
    <w:rsid w:val="00BE05A6"/>
    <w:rsid w:val="00BE06CB"/>
    <w:rsid w:val="00BE1048"/>
    <w:rsid w:val="00BE1234"/>
    <w:rsid w:val="00BE140D"/>
    <w:rsid w:val="00BE1EDF"/>
    <w:rsid w:val="00BE1F14"/>
    <w:rsid w:val="00BE2065"/>
    <w:rsid w:val="00BE21AE"/>
    <w:rsid w:val="00BE2FA6"/>
    <w:rsid w:val="00BE333F"/>
    <w:rsid w:val="00BE3E65"/>
    <w:rsid w:val="00BE42D7"/>
    <w:rsid w:val="00BE4711"/>
    <w:rsid w:val="00BE4F03"/>
    <w:rsid w:val="00BE5072"/>
    <w:rsid w:val="00BE573B"/>
    <w:rsid w:val="00BE6027"/>
    <w:rsid w:val="00BE6894"/>
    <w:rsid w:val="00BE6C22"/>
    <w:rsid w:val="00BE6CF0"/>
    <w:rsid w:val="00BE7358"/>
    <w:rsid w:val="00BE7406"/>
    <w:rsid w:val="00BE7603"/>
    <w:rsid w:val="00BE7769"/>
    <w:rsid w:val="00BE77B0"/>
    <w:rsid w:val="00BE7CDC"/>
    <w:rsid w:val="00BE7FC0"/>
    <w:rsid w:val="00BF00D2"/>
    <w:rsid w:val="00BF015A"/>
    <w:rsid w:val="00BF0180"/>
    <w:rsid w:val="00BF063A"/>
    <w:rsid w:val="00BF0901"/>
    <w:rsid w:val="00BF09B7"/>
    <w:rsid w:val="00BF0AEC"/>
    <w:rsid w:val="00BF198C"/>
    <w:rsid w:val="00BF2752"/>
    <w:rsid w:val="00BF284A"/>
    <w:rsid w:val="00BF2CDB"/>
    <w:rsid w:val="00BF3279"/>
    <w:rsid w:val="00BF332B"/>
    <w:rsid w:val="00BF33EE"/>
    <w:rsid w:val="00BF350C"/>
    <w:rsid w:val="00BF3582"/>
    <w:rsid w:val="00BF38FC"/>
    <w:rsid w:val="00BF45A4"/>
    <w:rsid w:val="00BF4A7E"/>
    <w:rsid w:val="00BF585A"/>
    <w:rsid w:val="00BF5CF6"/>
    <w:rsid w:val="00BF5FA5"/>
    <w:rsid w:val="00BF6958"/>
    <w:rsid w:val="00BF6AD8"/>
    <w:rsid w:val="00BF74C7"/>
    <w:rsid w:val="00C00103"/>
    <w:rsid w:val="00C0093E"/>
    <w:rsid w:val="00C00C2D"/>
    <w:rsid w:val="00C015F1"/>
    <w:rsid w:val="00C01F33"/>
    <w:rsid w:val="00C02CC6"/>
    <w:rsid w:val="00C03163"/>
    <w:rsid w:val="00C03E4A"/>
    <w:rsid w:val="00C040F7"/>
    <w:rsid w:val="00C044AB"/>
    <w:rsid w:val="00C045EA"/>
    <w:rsid w:val="00C04800"/>
    <w:rsid w:val="00C04B8F"/>
    <w:rsid w:val="00C0533D"/>
    <w:rsid w:val="00C053DD"/>
    <w:rsid w:val="00C05706"/>
    <w:rsid w:val="00C068C4"/>
    <w:rsid w:val="00C07377"/>
    <w:rsid w:val="00C079CF"/>
    <w:rsid w:val="00C101D4"/>
    <w:rsid w:val="00C10478"/>
    <w:rsid w:val="00C10635"/>
    <w:rsid w:val="00C1070C"/>
    <w:rsid w:val="00C1130E"/>
    <w:rsid w:val="00C11322"/>
    <w:rsid w:val="00C11AE2"/>
    <w:rsid w:val="00C11F73"/>
    <w:rsid w:val="00C12107"/>
    <w:rsid w:val="00C12A69"/>
    <w:rsid w:val="00C12D10"/>
    <w:rsid w:val="00C13101"/>
    <w:rsid w:val="00C134D0"/>
    <w:rsid w:val="00C13F4E"/>
    <w:rsid w:val="00C1438C"/>
    <w:rsid w:val="00C1476C"/>
    <w:rsid w:val="00C14CCA"/>
    <w:rsid w:val="00C14D4B"/>
    <w:rsid w:val="00C154BB"/>
    <w:rsid w:val="00C15A43"/>
    <w:rsid w:val="00C15C47"/>
    <w:rsid w:val="00C1607D"/>
    <w:rsid w:val="00C16258"/>
    <w:rsid w:val="00C16D12"/>
    <w:rsid w:val="00C16D1E"/>
    <w:rsid w:val="00C16DE3"/>
    <w:rsid w:val="00C16FEC"/>
    <w:rsid w:val="00C17979"/>
    <w:rsid w:val="00C17E9A"/>
    <w:rsid w:val="00C205DC"/>
    <w:rsid w:val="00C213BA"/>
    <w:rsid w:val="00C2161B"/>
    <w:rsid w:val="00C21626"/>
    <w:rsid w:val="00C21F6F"/>
    <w:rsid w:val="00C22882"/>
    <w:rsid w:val="00C22E19"/>
    <w:rsid w:val="00C23A64"/>
    <w:rsid w:val="00C23AD1"/>
    <w:rsid w:val="00C23E7F"/>
    <w:rsid w:val="00C23E86"/>
    <w:rsid w:val="00C24248"/>
    <w:rsid w:val="00C242D6"/>
    <w:rsid w:val="00C24669"/>
    <w:rsid w:val="00C24BC9"/>
    <w:rsid w:val="00C24F5A"/>
    <w:rsid w:val="00C25725"/>
    <w:rsid w:val="00C279B5"/>
    <w:rsid w:val="00C27C45"/>
    <w:rsid w:val="00C27E17"/>
    <w:rsid w:val="00C300FA"/>
    <w:rsid w:val="00C303B0"/>
    <w:rsid w:val="00C30573"/>
    <w:rsid w:val="00C30AF4"/>
    <w:rsid w:val="00C30B5B"/>
    <w:rsid w:val="00C30E58"/>
    <w:rsid w:val="00C30FC7"/>
    <w:rsid w:val="00C3128B"/>
    <w:rsid w:val="00C3146F"/>
    <w:rsid w:val="00C3151A"/>
    <w:rsid w:val="00C31838"/>
    <w:rsid w:val="00C31A51"/>
    <w:rsid w:val="00C31F30"/>
    <w:rsid w:val="00C3351F"/>
    <w:rsid w:val="00C34359"/>
    <w:rsid w:val="00C3438E"/>
    <w:rsid w:val="00C34661"/>
    <w:rsid w:val="00C346D3"/>
    <w:rsid w:val="00C3492C"/>
    <w:rsid w:val="00C34B3D"/>
    <w:rsid w:val="00C34B4D"/>
    <w:rsid w:val="00C35154"/>
    <w:rsid w:val="00C351B5"/>
    <w:rsid w:val="00C35287"/>
    <w:rsid w:val="00C364DC"/>
    <w:rsid w:val="00C36981"/>
    <w:rsid w:val="00C36E43"/>
    <w:rsid w:val="00C3719D"/>
    <w:rsid w:val="00C37CB2"/>
    <w:rsid w:val="00C37D7E"/>
    <w:rsid w:val="00C37F86"/>
    <w:rsid w:val="00C40CF3"/>
    <w:rsid w:val="00C412B3"/>
    <w:rsid w:val="00C41309"/>
    <w:rsid w:val="00C41D47"/>
    <w:rsid w:val="00C41EF0"/>
    <w:rsid w:val="00C41FE5"/>
    <w:rsid w:val="00C42926"/>
    <w:rsid w:val="00C4330F"/>
    <w:rsid w:val="00C43703"/>
    <w:rsid w:val="00C43754"/>
    <w:rsid w:val="00C43D27"/>
    <w:rsid w:val="00C43E83"/>
    <w:rsid w:val="00C446C3"/>
    <w:rsid w:val="00C448AE"/>
    <w:rsid w:val="00C44CEB"/>
    <w:rsid w:val="00C45936"/>
    <w:rsid w:val="00C465E6"/>
    <w:rsid w:val="00C4671C"/>
    <w:rsid w:val="00C467B6"/>
    <w:rsid w:val="00C46EDF"/>
    <w:rsid w:val="00C46F89"/>
    <w:rsid w:val="00C47107"/>
    <w:rsid w:val="00C472C3"/>
    <w:rsid w:val="00C473A5"/>
    <w:rsid w:val="00C477A5"/>
    <w:rsid w:val="00C502FA"/>
    <w:rsid w:val="00C50393"/>
    <w:rsid w:val="00C50903"/>
    <w:rsid w:val="00C50BDE"/>
    <w:rsid w:val="00C50F4F"/>
    <w:rsid w:val="00C51724"/>
    <w:rsid w:val="00C519F1"/>
    <w:rsid w:val="00C51F46"/>
    <w:rsid w:val="00C52208"/>
    <w:rsid w:val="00C52209"/>
    <w:rsid w:val="00C53021"/>
    <w:rsid w:val="00C53172"/>
    <w:rsid w:val="00C53446"/>
    <w:rsid w:val="00C539D9"/>
    <w:rsid w:val="00C53DEC"/>
    <w:rsid w:val="00C54289"/>
    <w:rsid w:val="00C54517"/>
    <w:rsid w:val="00C54995"/>
    <w:rsid w:val="00C54D41"/>
    <w:rsid w:val="00C55132"/>
    <w:rsid w:val="00C552BA"/>
    <w:rsid w:val="00C55756"/>
    <w:rsid w:val="00C557FB"/>
    <w:rsid w:val="00C56125"/>
    <w:rsid w:val="00C56173"/>
    <w:rsid w:val="00C56835"/>
    <w:rsid w:val="00C56C7A"/>
    <w:rsid w:val="00C57128"/>
    <w:rsid w:val="00C60783"/>
    <w:rsid w:val="00C60A46"/>
    <w:rsid w:val="00C60D6F"/>
    <w:rsid w:val="00C61C6C"/>
    <w:rsid w:val="00C62891"/>
    <w:rsid w:val="00C62FF4"/>
    <w:rsid w:val="00C63AC9"/>
    <w:rsid w:val="00C63D63"/>
    <w:rsid w:val="00C63EA7"/>
    <w:rsid w:val="00C64672"/>
    <w:rsid w:val="00C64CA3"/>
    <w:rsid w:val="00C65187"/>
    <w:rsid w:val="00C6539E"/>
    <w:rsid w:val="00C655BA"/>
    <w:rsid w:val="00C660D6"/>
    <w:rsid w:val="00C66A71"/>
    <w:rsid w:val="00C66FB0"/>
    <w:rsid w:val="00C67418"/>
    <w:rsid w:val="00C676A6"/>
    <w:rsid w:val="00C70690"/>
    <w:rsid w:val="00C70697"/>
    <w:rsid w:val="00C70B13"/>
    <w:rsid w:val="00C70B3D"/>
    <w:rsid w:val="00C719FF"/>
    <w:rsid w:val="00C71F9C"/>
    <w:rsid w:val="00C72093"/>
    <w:rsid w:val="00C727FF"/>
    <w:rsid w:val="00C72923"/>
    <w:rsid w:val="00C72EF4"/>
    <w:rsid w:val="00C732BD"/>
    <w:rsid w:val="00C7334C"/>
    <w:rsid w:val="00C73687"/>
    <w:rsid w:val="00C7392F"/>
    <w:rsid w:val="00C73A19"/>
    <w:rsid w:val="00C744FE"/>
    <w:rsid w:val="00C7462A"/>
    <w:rsid w:val="00C747A9"/>
    <w:rsid w:val="00C74A46"/>
    <w:rsid w:val="00C75529"/>
    <w:rsid w:val="00C75641"/>
    <w:rsid w:val="00C75A53"/>
    <w:rsid w:val="00C75D2F"/>
    <w:rsid w:val="00C760AF"/>
    <w:rsid w:val="00C7627E"/>
    <w:rsid w:val="00C767BE"/>
    <w:rsid w:val="00C76E3C"/>
    <w:rsid w:val="00C76F9E"/>
    <w:rsid w:val="00C77714"/>
    <w:rsid w:val="00C801F0"/>
    <w:rsid w:val="00C81568"/>
    <w:rsid w:val="00C81DF0"/>
    <w:rsid w:val="00C829BF"/>
    <w:rsid w:val="00C82F97"/>
    <w:rsid w:val="00C830F5"/>
    <w:rsid w:val="00C832B4"/>
    <w:rsid w:val="00C83756"/>
    <w:rsid w:val="00C83B9E"/>
    <w:rsid w:val="00C8460E"/>
    <w:rsid w:val="00C84734"/>
    <w:rsid w:val="00C84AE4"/>
    <w:rsid w:val="00C85697"/>
    <w:rsid w:val="00C857F1"/>
    <w:rsid w:val="00C85AC1"/>
    <w:rsid w:val="00C85E4B"/>
    <w:rsid w:val="00C8605E"/>
    <w:rsid w:val="00C86105"/>
    <w:rsid w:val="00C8695E"/>
    <w:rsid w:val="00C8728B"/>
    <w:rsid w:val="00C878D6"/>
    <w:rsid w:val="00C87B51"/>
    <w:rsid w:val="00C9027A"/>
    <w:rsid w:val="00C903E6"/>
    <w:rsid w:val="00C905F3"/>
    <w:rsid w:val="00C9068E"/>
    <w:rsid w:val="00C90EDB"/>
    <w:rsid w:val="00C91244"/>
    <w:rsid w:val="00C91625"/>
    <w:rsid w:val="00C918E7"/>
    <w:rsid w:val="00C91C18"/>
    <w:rsid w:val="00C9267E"/>
    <w:rsid w:val="00C92899"/>
    <w:rsid w:val="00C928EB"/>
    <w:rsid w:val="00C93708"/>
    <w:rsid w:val="00C93814"/>
    <w:rsid w:val="00C93C4B"/>
    <w:rsid w:val="00C93F57"/>
    <w:rsid w:val="00C9447D"/>
    <w:rsid w:val="00C944AB"/>
    <w:rsid w:val="00C9485E"/>
    <w:rsid w:val="00C94936"/>
    <w:rsid w:val="00C94C6C"/>
    <w:rsid w:val="00C95137"/>
    <w:rsid w:val="00C9585F"/>
    <w:rsid w:val="00C95B40"/>
    <w:rsid w:val="00C95F25"/>
    <w:rsid w:val="00C9627C"/>
    <w:rsid w:val="00C965D9"/>
    <w:rsid w:val="00C97CAC"/>
    <w:rsid w:val="00CA039A"/>
    <w:rsid w:val="00CA128F"/>
    <w:rsid w:val="00CA1ED8"/>
    <w:rsid w:val="00CA2E60"/>
    <w:rsid w:val="00CA30AD"/>
    <w:rsid w:val="00CA3733"/>
    <w:rsid w:val="00CA39A3"/>
    <w:rsid w:val="00CA3DF4"/>
    <w:rsid w:val="00CA4D61"/>
    <w:rsid w:val="00CA5629"/>
    <w:rsid w:val="00CA6804"/>
    <w:rsid w:val="00CA726A"/>
    <w:rsid w:val="00CA72AC"/>
    <w:rsid w:val="00CA7CE0"/>
    <w:rsid w:val="00CA7D6C"/>
    <w:rsid w:val="00CB0587"/>
    <w:rsid w:val="00CB0629"/>
    <w:rsid w:val="00CB0E48"/>
    <w:rsid w:val="00CB0EE2"/>
    <w:rsid w:val="00CB14AC"/>
    <w:rsid w:val="00CB15AC"/>
    <w:rsid w:val="00CB1A08"/>
    <w:rsid w:val="00CB1F63"/>
    <w:rsid w:val="00CB203E"/>
    <w:rsid w:val="00CB2AB5"/>
    <w:rsid w:val="00CB2EE9"/>
    <w:rsid w:val="00CB3B42"/>
    <w:rsid w:val="00CB3BA5"/>
    <w:rsid w:val="00CB3C38"/>
    <w:rsid w:val="00CB3DA0"/>
    <w:rsid w:val="00CB55B1"/>
    <w:rsid w:val="00CB55E0"/>
    <w:rsid w:val="00CB56D9"/>
    <w:rsid w:val="00CB56F3"/>
    <w:rsid w:val="00CB587A"/>
    <w:rsid w:val="00CB5F21"/>
    <w:rsid w:val="00CB6004"/>
    <w:rsid w:val="00CB6931"/>
    <w:rsid w:val="00CB7170"/>
    <w:rsid w:val="00CB725C"/>
    <w:rsid w:val="00CB74DA"/>
    <w:rsid w:val="00CB752A"/>
    <w:rsid w:val="00CC008F"/>
    <w:rsid w:val="00CC03D1"/>
    <w:rsid w:val="00CC040E"/>
    <w:rsid w:val="00CC09F2"/>
    <w:rsid w:val="00CC0BC5"/>
    <w:rsid w:val="00CC111F"/>
    <w:rsid w:val="00CC1296"/>
    <w:rsid w:val="00CC1ADD"/>
    <w:rsid w:val="00CC1BB0"/>
    <w:rsid w:val="00CC1C10"/>
    <w:rsid w:val="00CC1C9B"/>
    <w:rsid w:val="00CC2011"/>
    <w:rsid w:val="00CC263A"/>
    <w:rsid w:val="00CC302F"/>
    <w:rsid w:val="00CC3EA0"/>
    <w:rsid w:val="00CC468F"/>
    <w:rsid w:val="00CC4C3B"/>
    <w:rsid w:val="00CC4F6F"/>
    <w:rsid w:val="00CC5003"/>
    <w:rsid w:val="00CC53D4"/>
    <w:rsid w:val="00CC5E44"/>
    <w:rsid w:val="00CC6228"/>
    <w:rsid w:val="00CC68BA"/>
    <w:rsid w:val="00CC6A88"/>
    <w:rsid w:val="00CC6E9B"/>
    <w:rsid w:val="00CC7750"/>
    <w:rsid w:val="00CC7B45"/>
    <w:rsid w:val="00CD052C"/>
    <w:rsid w:val="00CD05DC"/>
    <w:rsid w:val="00CD061F"/>
    <w:rsid w:val="00CD0804"/>
    <w:rsid w:val="00CD1188"/>
    <w:rsid w:val="00CD1721"/>
    <w:rsid w:val="00CD2CF2"/>
    <w:rsid w:val="00CD2ED1"/>
    <w:rsid w:val="00CD2EE5"/>
    <w:rsid w:val="00CD337B"/>
    <w:rsid w:val="00CD3524"/>
    <w:rsid w:val="00CD374B"/>
    <w:rsid w:val="00CD4851"/>
    <w:rsid w:val="00CD5413"/>
    <w:rsid w:val="00CD5963"/>
    <w:rsid w:val="00CD5BA4"/>
    <w:rsid w:val="00CD66EC"/>
    <w:rsid w:val="00CD6B2A"/>
    <w:rsid w:val="00CD6E4E"/>
    <w:rsid w:val="00CD792B"/>
    <w:rsid w:val="00CE018E"/>
    <w:rsid w:val="00CE0424"/>
    <w:rsid w:val="00CE08EE"/>
    <w:rsid w:val="00CE0BF7"/>
    <w:rsid w:val="00CE1DD5"/>
    <w:rsid w:val="00CE2050"/>
    <w:rsid w:val="00CE2131"/>
    <w:rsid w:val="00CE2898"/>
    <w:rsid w:val="00CE2985"/>
    <w:rsid w:val="00CE2E5D"/>
    <w:rsid w:val="00CE341A"/>
    <w:rsid w:val="00CE3AE6"/>
    <w:rsid w:val="00CE46C8"/>
    <w:rsid w:val="00CE4887"/>
    <w:rsid w:val="00CE4D54"/>
    <w:rsid w:val="00CE4DB8"/>
    <w:rsid w:val="00CE4EF3"/>
    <w:rsid w:val="00CE4F7C"/>
    <w:rsid w:val="00CE5284"/>
    <w:rsid w:val="00CE5B29"/>
    <w:rsid w:val="00CE5E9A"/>
    <w:rsid w:val="00CE6229"/>
    <w:rsid w:val="00CE6E2E"/>
    <w:rsid w:val="00CE7046"/>
    <w:rsid w:val="00CE70AC"/>
    <w:rsid w:val="00CE7561"/>
    <w:rsid w:val="00CE78FD"/>
    <w:rsid w:val="00CE7B56"/>
    <w:rsid w:val="00CE7FAF"/>
    <w:rsid w:val="00CF0679"/>
    <w:rsid w:val="00CF11C6"/>
    <w:rsid w:val="00CF1354"/>
    <w:rsid w:val="00CF1763"/>
    <w:rsid w:val="00CF176D"/>
    <w:rsid w:val="00CF1A50"/>
    <w:rsid w:val="00CF1B7B"/>
    <w:rsid w:val="00CF2DBF"/>
    <w:rsid w:val="00CF2EFB"/>
    <w:rsid w:val="00CF3183"/>
    <w:rsid w:val="00CF3323"/>
    <w:rsid w:val="00CF3A91"/>
    <w:rsid w:val="00CF3B1F"/>
    <w:rsid w:val="00CF3BF6"/>
    <w:rsid w:val="00CF3D5D"/>
    <w:rsid w:val="00CF42F5"/>
    <w:rsid w:val="00CF466A"/>
    <w:rsid w:val="00CF494E"/>
    <w:rsid w:val="00CF55CC"/>
    <w:rsid w:val="00CF5872"/>
    <w:rsid w:val="00CF613D"/>
    <w:rsid w:val="00CF625B"/>
    <w:rsid w:val="00CF687E"/>
    <w:rsid w:val="00CF6C0B"/>
    <w:rsid w:val="00CF7262"/>
    <w:rsid w:val="00CF78E3"/>
    <w:rsid w:val="00CF79E4"/>
    <w:rsid w:val="00D00731"/>
    <w:rsid w:val="00D00FC1"/>
    <w:rsid w:val="00D01AB8"/>
    <w:rsid w:val="00D01E02"/>
    <w:rsid w:val="00D020C5"/>
    <w:rsid w:val="00D02531"/>
    <w:rsid w:val="00D0349B"/>
    <w:rsid w:val="00D035A0"/>
    <w:rsid w:val="00D03DEC"/>
    <w:rsid w:val="00D040CD"/>
    <w:rsid w:val="00D04486"/>
    <w:rsid w:val="00D046A8"/>
    <w:rsid w:val="00D04C70"/>
    <w:rsid w:val="00D06437"/>
    <w:rsid w:val="00D06F45"/>
    <w:rsid w:val="00D07027"/>
    <w:rsid w:val="00D071DE"/>
    <w:rsid w:val="00D076AD"/>
    <w:rsid w:val="00D07FDE"/>
    <w:rsid w:val="00D10249"/>
    <w:rsid w:val="00D104DA"/>
    <w:rsid w:val="00D1076D"/>
    <w:rsid w:val="00D115C3"/>
    <w:rsid w:val="00D11897"/>
    <w:rsid w:val="00D12401"/>
    <w:rsid w:val="00D12482"/>
    <w:rsid w:val="00D13135"/>
    <w:rsid w:val="00D133B7"/>
    <w:rsid w:val="00D13E4E"/>
    <w:rsid w:val="00D14B38"/>
    <w:rsid w:val="00D1511C"/>
    <w:rsid w:val="00D15150"/>
    <w:rsid w:val="00D156EF"/>
    <w:rsid w:val="00D15DB9"/>
    <w:rsid w:val="00D16122"/>
    <w:rsid w:val="00D16B15"/>
    <w:rsid w:val="00D16E5B"/>
    <w:rsid w:val="00D175C9"/>
    <w:rsid w:val="00D178CE"/>
    <w:rsid w:val="00D204E6"/>
    <w:rsid w:val="00D21134"/>
    <w:rsid w:val="00D213DA"/>
    <w:rsid w:val="00D215F1"/>
    <w:rsid w:val="00D21E15"/>
    <w:rsid w:val="00D22F63"/>
    <w:rsid w:val="00D23159"/>
    <w:rsid w:val="00D2323A"/>
    <w:rsid w:val="00D235DF"/>
    <w:rsid w:val="00D2372A"/>
    <w:rsid w:val="00D239A7"/>
    <w:rsid w:val="00D23CBB"/>
    <w:rsid w:val="00D23F47"/>
    <w:rsid w:val="00D246BB"/>
    <w:rsid w:val="00D24822"/>
    <w:rsid w:val="00D24A4E"/>
    <w:rsid w:val="00D24B37"/>
    <w:rsid w:val="00D25073"/>
    <w:rsid w:val="00D25079"/>
    <w:rsid w:val="00D2570E"/>
    <w:rsid w:val="00D25918"/>
    <w:rsid w:val="00D25A45"/>
    <w:rsid w:val="00D25E00"/>
    <w:rsid w:val="00D2629D"/>
    <w:rsid w:val="00D26731"/>
    <w:rsid w:val="00D26926"/>
    <w:rsid w:val="00D26E40"/>
    <w:rsid w:val="00D27A4A"/>
    <w:rsid w:val="00D27DE3"/>
    <w:rsid w:val="00D27E79"/>
    <w:rsid w:val="00D27F9B"/>
    <w:rsid w:val="00D30195"/>
    <w:rsid w:val="00D3064F"/>
    <w:rsid w:val="00D30A1C"/>
    <w:rsid w:val="00D30C53"/>
    <w:rsid w:val="00D311AD"/>
    <w:rsid w:val="00D3274A"/>
    <w:rsid w:val="00D32842"/>
    <w:rsid w:val="00D32912"/>
    <w:rsid w:val="00D32C53"/>
    <w:rsid w:val="00D32E1F"/>
    <w:rsid w:val="00D33322"/>
    <w:rsid w:val="00D333C2"/>
    <w:rsid w:val="00D334A4"/>
    <w:rsid w:val="00D33B56"/>
    <w:rsid w:val="00D34044"/>
    <w:rsid w:val="00D34696"/>
    <w:rsid w:val="00D34960"/>
    <w:rsid w:val="00D34E19"/>
    <w:rsid w:val="00D362C5"/>
    <w:rsid w:val="00D3682D"/>
    <w:rsid w:val="00D36BF1"/>
    <w:rsid w:val="00D36E71"/>
    <w:rsid w:val="00D378F2"/>
    <w:rsid w:val="00D37D87"/>
    <w:rsid w:val="00D4031A"/>
    <w:rsid w:val="00D4072C"/>
    <w:rsid w:val="00D40B33"/>
    <w:rsid w:val="00D40E14"/>
    <w:rsid w:val="00D40F2E"/>
    <w:rsid w:val="00D41133"/>
    <w:rsid w:val="00D41808"/>
    <w:rsid w:val="00D42550"/>
    <w:rsid w:val="00D425A8"/>
    <w:rsid w:val="00D428A4"/>
    <w:rsid w:val="00D428E6"/>
    <w:rsid w:val="00D429AB"/>
    <w:rsid w:val="00D42E7C"/>
    <w:rsid w:val="00D4318F"/>
    <w:rsid w:val="00D438BF"/>
    <w:rsid w:val="00D440B8"/>
    <w:rsid w:val="00D440F8"/>
    <w:rsid w:val="00D4464E"/>
    <w:rsid w:val="00D447BD"/>
    <w:rsid w:val="00D4486B"/>
    <w:rsid w:val="00D44D19"/>
    <w:rsid w:val="00D453DF"/>
    <w:rsid w:val="00D46374"/>
    <w:rsid w:val="00D4662F"/>
    <w:rsid w:val="00D46F22"/>
    <w:rsid w:val="00D47444"/>
    <w:rsid w:val="00D47945"/>
    <w:rsid w:val="00D5066B"/>
    <w:rsid w:val="00D50808"/>
    <w:rsid w:val="00D50B8E"/>
    <w:rsid w:val="00D50E46"/>
    <w:rsid w:val="00D5197D"/>
    <w:rsid w:val="00D5258F"/>
    <w:rsid w:val="00D52BD1"/>
    <w:rsid w:val="00D54391"/>
    <w:rsid w:val="00D546FF"/>
    <w:rsid w:val="00D54F1F"/>
    <w:rsid w:val="00D55430"/>
    <w:rsid w:val="00D55493"/>
    <w:rsid w:val="00D556A3"/>
    <w:rsid w:val="00D556C2"/>
    <w:rsid w:val="00D55AD5"/>
    <w:rsid w:val="00D56646"/>
    <w:rsid w:val="00D56C62"/>
    <w:rsid w:val="00D57325"/>
    <w:rsid w:val="00D576CA"/>
    <w:rsid w:val="00D607C0"/>
    <w:rsid w:val="00D61587"/>
    <w:rsid w:val="00D61AF5"/>
    <w:rsid w:val="00D61B01"/>
    <w:rsid w:val="00D61F25"/>
    <w:rsid w:val="00D62249"/>
    <w:rsid w:val="00D625E8"/>
    <w:rsid w:val="00D635FC"/>
    <w:rsid w:val="00D64596"/>
    <w:rsid w:val="00D646A5"/>
    <w:rsid w:val="00D652B5"/>
    <w:rsid w:val="00D65C3C"/>
    <w:rsid w:val="00D66155"/>
    <w:rsid w:val="00D661E0"/>
    <w:rsid w:val="00D66255"/>
    <w:rsid w:val="00D6634F"/>
    <w:rsid w:val="00D66A59"/>
    <w:rsid w:val="00D66A6D"/>
    <w:rsid w:val="00D708B0"/>
    <w:rsid w:val="00D70C19"/>
    <w:rsid w:val="00D71869"/>
    <w:rsid w:val="00D719D2"/>
    <w:rsid w:val="00D71F46"/>
    <w:rsid w:val="00D7275A"/>
    <w:rsid w:val="00D72BD4"/>
    <w:rsid w:val="00D730D2"/>
    <w:rsid w:val="00D732D6"/>
    <w:rsid w:val="00D73693"/>
    <w:rsid w:val="00D73ED1"/>
    <w:rsid w:val="00D741B4"/>
    <w:rsid w:val="00D74875"/>
    <w:rsid w:val="00D74AB1"/>
    <w:rsid w:val="00D74DC2"/>
    <w:rsid w:val="00D759F9"/>
    <w:rsid w:val="00D75E0F"/>
    <w:rsid w:val="00D76BB2"/>
    <w:rsid w:val="00D77B1D"/>
    <w:rsid w:val="00D77F0D"/>
    <w:rsid w:val="00D801DF"/>
    <w:rsid w:val="00D8021F"/>
    <w:rsid w:val="00D80383"/>
    <w:rsid w:val="00D80E91"/>
    <w:rsid w:val="00D81167"/>
    <w:rsid w:val="00D8127A"/>
    <w:rsid w:val="00D81713"/>
    <w:rsid w:val="00D81981"/>
    <w:rsid w:val="00D81C76"/>
    <w:rsid w:val="00D81D20"/>
    <w:rsid w:val="00D81F2D"/>
    <w:rsid w:val="00D8224D"/>
    <w:rsid w:val="00D823C6"/>
    <w:rsid w:val="00D82819"/>
    <w:rsid w:val="00D828A3"/>
    <w:rsid w:val="00D83251"/>
    <w:rsid w:val="00D8327F"/>
    <w:rsid w:val="00D8340D"/>
    <w:rsid w:val="00D83C58"/>
    <w:rsid w:val="00D83E03"/>
    <w:rsid w:val="00D83EED"/>
    <w:rsid w:val="00D84288"/>
    <w:rsid w:val="00D84362"/>
    <w:rsid w:val="00D84876"/>
    <w:rsid w:val="00D84BDD"/>
    <w:rsid w:val="00D84F4A"/>
    <w:rsid w:val="00D85205"/>
    <w:rsid w:val="00D85401"/>
    <w:rsid w:val="00D856D2"/>
    <w:rsid w:val="00D85F8E"/>
    <w:rsid w:val="00D85FED"/>
    <w:rsid w:val="00D8619A"/>
    <w:rsid w:val="00D86509"/>
    <w:rsid w:val="00D865B3"/>
    <w:rsid w:val="00D86CA3"/>
    <w:rsid w:val="00D86CB5"/>
    <w:rsid w:val="00D871CE"/>
    <w:rsid w:val="00D8746E"/>
    <w:rsid w:val="00D8783B"/>
    <w:rsid w:val="00D90454"/>
    <w:rsid w:val="00D9045E"/>
    <w:rsid w:val="00D90935"/>
    <w:rsid w:val="00D91497"/>
    <w:rsid w:val="00D915C1"/>
    <w:rsid w:val="00D915E7"/>
    <w:rsid w:val="00D9196D"/>
    <w:rsid w:val="00D91E37"/>
    <w:rsid w:val="00D923DC"/>
    <w:rsid w:val="00D92982"/>
    <w:rsid w:val="00D92B9F"/>
    <w:rsid w:val="00D93A77"/>
    <w:rsid w:val="00D94C34"/>
    <w:rsid w:val="00D94D73"/>
    <w:rsid w:val="00D95103"/>
    <w:rsid w:val="00D95695"/>
    <w:rsid w:val="00D95998"/>
    <w:rsid w:val="00D95EC9"/>
    <w:rsid w:val="00D9638C"/>
    <w:rsid w:val="00D96EAB"/>
    <w:rsid w:val="00D97A11"/>
    <w:rsid w:val="00D97BA8"/>
    <w:rsid w:val="00DA01AF"/>
    <w:rsid w:val="00DA0A42"/>
    <w:rsid w:val="00DA0A54"/>
    <w:rsid w:val="00DA1689"/>
    <w:rsid w:val="00DA1695"/>
    <w:rsid w:val="00DA19E0"/>
    <w:rsid w:val="00DA305E"/>
    <w:rsid w:val="00DA34D5"/>
    <w:rsid w:val="00DA3AA5"/>
    <w:rsid w:val="00DA3CAB"/>
    <w:rsid w:val="00DA4DFB"/>
    <w:rsid w:val="00DA5166"/>
    <w:rsid w:val="00DA5417"/>
    <w:rsid w:val="00DA56E8"/>
    <w:rsid w:val="00DA57C0"/>
    <w:rsid w:val="00DA5A27"/>
    <w:rsid w:val="00DA63BF"/>
    <w:rsid w:val="00DA6873"/>
    <w:rsid w:val="00DA773F"/>
    <w:rsid w:val="00DA7ABA"/>
    <w:rsid w:val="00DA7B3B"/>
    <w:rsid w:val="00DA7E3B"/>
    <w:rsid w:val="00DB014F"/>
    <w:rsid w:val="00DB0A9F"/>
    <w:rsid w:val="00DB1AA0"/>
    <w:rsid w:val="00DB1CE8"/>
    <w:rsid w:val="00DB225F"/>
    <w:rsid w:val="00DB377D"/>
    <w:rsid w:val="00DB3918"/>
    <w:rsid w:val="00DB3B12"/>
    <w:rsid w:val="00DB3BA8"/>
    <w:rsid w:val="00DB3CAE"/>
    <w:rsid w:val="00DB417D"/>
    <w:rsid w:val="00DB41C8"/>
    <w:rsid w:val="00DB5952"/>
    <w:rsid w:val="00DB599A"/>
    <w:rsid w:val="00DB60E6"/>
    <w:rsid w:val="00DB6315"/>
    <w:rsid w:val="00DB743C"/>
    <w:rsid w:val="00DB7841"/>
    <w:rsid w:val="00DB7C05"/>
    <w:rsid w:val="00DB7F2F"/>
    <w:rsid w:val="00DC0151"/>
    <w:rsid w:val="00DC0553"/>
    <w:rsid w:val="00DC15C6"/>
    <w:rsid w:val="00DC19F2"/>
    <w:rsid w:val="00DC2541"/>
    <w:rsid w:val="00DC2721"/>
    <w:rsid w:val="00DC2761"/>
    <w:rsid w:val="00DC2D36"/>
    <w:rsid w:val="00DC3217"/>
    <w:rsid w:val="00DC35EA"/>
    <w:rsid w:val="00DC3E31"/>
    <w:rsid w:val="00DC4225"/>
    <w:rsid w:val="00DC4C11"/>
    <w:rsid w:val="00DC4D52"/>
    <w:rsid w:val="00DC5141"/>
    <w:rsid w:val="00DC5337"/>
    <w:rsid w:val="00DC53EF"/>
    <w:rsid w:val="00DC557A"/>
    <w:rsid w:val="00DC6A50"/>
    <w:rsid w:val="00DC7C8D"/>
    <w:rsid w:val="00DD0D92"/>
    <w:rsid w:val="00DD0F63"/>
    <w:rsid w:val="00DD1564"/>
    <w:rsid w:val="00DD1DD6"/>
    <w:rsid w:val="00DD24D8"/>
    <w:rsid w:val="00DD2B9A"/>
    <w:rsid w:val="00DD2CA7"/>
    <w:rsid w:val="00DD2D9E"/>
    <w:rsid w:val="00DD2FDA"/>
    <w:rsid w:val="00DD3940"/>
    <w:rsid w:val="00DD3D2E"/>
    <w:rsid w:val="00DD3FAC"/>
    <w:rsid w:val="00DD4267"/>
    <w:rsid w:val="00DD48E9"/>
    <w:rsid w:val="00DD49CA"/>
    <w:rsid w:val="00DD585A"/>
    <w:rsid w:val="00DD6418"/>
    <w:rsid w:val="00DD690F"/>
    <w:rsid w:val="00DD6E18"/>
    <w:rsid w:val="00DD6E88"/>
    <w:rsid w:val="00DD6FCA"/>
    <w:rsid w:val="00DD70C5"/>
    <w:rsid w:val="00DE004F"/>
    <w:rsid w:val="00DE0344"/>
    <w:rsid w:val="00DE07BA"/>
    <w:rsid w:val="00DE0CDF"/>
    <w:rsid w:val="00DE0D63"/>
    <w:rsid w:val="00DE1010"/>
    <w:rsid w:val="00DE17DF"/>
    <w:rsid w:val="00DE1910"/>
    <w:rsid w:val="00DE1A27"/>
    <w:rsid w:val="00DE1D40"/>
    <w:rsid w:val="00DE1FFD"/>
    <w:rsid w:val="00DE225E"/>
    <w:rsid w:val="00DE29F2"/>
    <w:rsid w:val="00DE2E53"/>
    <w:rsid w:val="00DE30DD"/>
    <w:rsid w:val="00DE3A1F"/>
    <w:rsid w:val="00DE4533"/>
    <w:rsid w:val="00DE4B19"/>
    <w:rsid w:val="00DE4DB1"/>
    <w:rsid w:val="00DE5608"/>
    <w:rsid w:val="00DE58D0"/>
    <w:rsid w:val="00DE633E"/>
    <w:rsid w:val="00DE654F"/>
    <w:rsid w:val="00DE7B07"/>
    <w:rsid w:val="00DE7D3D"/>
    <w:rsid w:val="00DF037B"/>
    <w:rsid w:val="00DF07BF"/>
    <w:rsid w:val="00DF08CF"/>
    <w:rsid w:val="00DF0B6E"/>
    <w:rsid w:val="00DF0FAA"/>
    <w:rsid w:val="00DF11DB"/>
    <w:rsid w:val="00DF12C1"/>
    <w:rsid w:val="00DF15E0"/>
    <w:rsid w:val="00DF15EE"/>
    <w:rsid w:val="00DF19BE"/>
    <w:rsid w:val="00DF1EDB"/>
    <w:rsid w:val="00DF22B0"/>
    <w:rsid w:val="00DF2859"/>
    <w:rsid w:val="00DF290B"/>
    <w:rsid w:val="00DF29D4"/>
    <w:rsid w:val="00DF3022"/>
    <w:rsid w:val="00DF358C"/>
    <w:rsid w:val="00DF37A0"/>
    <w:rsid w:val="00DF4180"/>
    <w:rsid w:val="00DF427F"/>
    <w:rsid w:val="00DF478D"/>
    <w:rsid w:val="00DF4940"/>
    <w:rsid w:val="00DF5274"/>
    <w:rsid w:val="00DF5C79"/>
    <w:rsid w:val="00DF6547"/>
    <w:rsid w:val="00DF65AD"/>
    <w:rsid w:val="00DF66F9"/>
    <w:rsid w:val="00DF6BC8"/>
    <w:rsid w:val="00DF6C86"/>
    <w:rsid w:val="00DF6F0C"/>
    <w:rsid w:val="00DF7269"/>
    <w:rsid w:val="00DF7439"/>
    <w:rsid w:val="00DF7812"/>
    <w:rsid w:val="00DF7972"/>
    <w:rsid w:val="00DF7A02"/>
    <w:rsid w:val="00DF7B55"/>
    <w:rsid w:val="00E01452"/>
    <w:rsid w:val="00E025FF"/>
    <w:rsid w:val="00E026C2"/>
    <w:rsid w:val="00E02ABB"/>
    <w:rsid w:val="00E02FB0"/>
    <w:rsid w:val="00E03047"/>
    <w:rsid w:val="00E03366"/>
    <w:rsid w:val="00E04517"/>
    <w:rsid w:val="00E04E6D"/>
    <w:rsid w:val="00E05426"/>
    <w:rsid w:val="00E05771"/>
    <w:rsid w:val="00E0600E"/>
    <w:rsid w:val="00E0609A"/>
    <w:rsid w:val="00E06185"/>
    <w:rsid w:val="00E0645C"/>
    <w:rsid w:val="00E069EE"/>
    <w:rsid w:val="00E072E1"/>
    <w:rsid w:val="00E07784"/>
    <w:rsid w:val="00E077CE"/>
    <w:rsid w:val="00E1011D"/>
    <w:rsid w:val="00E10CB4"/>
    <w:rsid w:val="00E110E7"/>
    <w:rsid w:val="00E114BD"/>
    <w:rsid w:val="00E114C8"/>
    <w:rsid w:val="00E11B20"/>
    <w:rsid w:val="00E124AC"/>
    <w:rsid w:val="00E12582"/>
    <w:rsid w:val="00E1258D"/>
    <w:rsid w:val="00E125C7"/>
    <w:rsid w:val="00E12804"/>
    <w:rsid w:val="00E12BAD"/>
    <w:rsid w:val="00E12DB8"/>
    <w:rsid w:val="00E130DB"/>
    <w:rsid w:val="00E131D3"/>
    <w:rsid w:val="00E1347D"/>
    <w:rsid w:val="00E13C68"/>
    <w:rsid w:val="00E144D8"/>
    <w:rsid w:val="00E14518"/>
    <w:rsid w:val="00E14714"/>
    <w:rsid w:val="00E14C4D"/>
    <w:rsid w:val="00E14C91"/>
    <w:rsid w:val="00E14D69"/>
    <w:rsid w:val="00E15000"/>
    <w:rsid w:val="00E16463"/>
    <w:rsid w:val="00E178EA"/>
    <w:rsid w:val="00E17A41"/>
    <w:rsid w:val="00E17FA2"/>
    <w:rsid w:val="00E200A4"/>
    <w:rsid w:val="00E206AE"/>
    <w:rsid w:val="00E2070D"/>
    <w:rsid w:val="00E208DF"/>
    <w:rsid w:val="00E209B5"/>
    <w:rsid w:val="00E20CC7"/>
    <w:rsid w:val="00E21693"/>
    <w:rsid w:val="00E2231C"/>
    <w:rsid w:val="00E22330"/>
    <w:rsid w:val="00E22705"/>
    <w:rsid w:val="00E22940"/>
    <w:rsid w:val="00E22B5A"/>
    <w:rsid w:val="00E2355A"/>
    <w:rsid w:val="00E245C9"/>
    <w:rsid w:val="00E2469B"/>
    <w:rsid w:val="00E24727"/>
    <w:rsid w:val="00E24BBA"/>
    <w:rsid w:val="00E24C94"/>
    <w:rsid w:val="00E24D1C"/>
    <w:rsid w:val="00E25B29"/>
    <w:rsid w:val="00E26042"/>
    <w:rsid w:val="00E2607D"/>
    <w:rsid w:val="00E265BE"/>
    <w:rsid w:val="00E2688F"/>
    <w:rsid w:val="00E308CF"/>
    <w:rsid w:val="00E3095A"/>
    <w:rsid w:val="00E30B5A"/>
    <w:rsid w:val="00E3123D"/>
    <w:rsid w:val="00E31461"/>
    <w:rsid w:val="00E31772"/>
    <w:rsid w:val="00E31BB8"/>
    <w:rsid w:val="00E31D43"/>
    <w:rsid w:val="00E31E23"/>
    <w:rsid w:val="00E31F33"/>
    <w:rsid w:val="00E3201C"/>
    <w:rsid w:val="00E32608"/>
    <w:rsid w:val="00E33AEB"/>
    <w:rsid w:val="00E34028"/>
    <w:rsid w:val="00E34188"/>
    <w:rsid w:val="00E34369"/>
    <w:rsid w:val="00E345BD"/>
    <w:rsid w:val="00E34B6E"/>
    <w:rsid w:val="00E352C4"/>
    <w:rsid w:val="00E353A2"/>
    <w:rsid w:val="00E35559"/>
    <w:rsid w:val="00E35606"/>
    <w:rsid w:val="00E35681"/>
    <w:rsid w:val="00E35C45"/>
    <w:rsid w:val="00E35F60"/>
    <w:rsid w:val="00E36339"/>
    <w:rsid w:val="00E3723A"/>
    <w:rsid w:val="00E37368"/>
    <w:rsid w:val="00E37775"/>
    <w:rsid w:val="00E37860"/>
    <w:rsid w:val="00E37E69"/>
    <w:rsid w:val="00E4083B"/>
    <w:rsid w:val="00E4109E"/>
    <w:rsid w:val="00E415D5"/>
    <w:rsid w:val="00E419C5"/>
    <w:rsid w:val="00E41ED5"/>
    <w:rsid w:val="00E427A1"/>
    <w:rsid w:val="00E42C3C"/>
    <w:rsid w:val="00E42D54"/>
    <w:rsid w:val="00E43413"/>
    <w:rsid w:val="00E4429C"/>
    <w:rsid w:val="00E446F1"/>
    <w:rsid w:val="00E44845"/>
    <w:rsid w:val="00E44A53"/>
    <w:rsid w:val="00E450A4"/>
    <w:rsid w:val="00E4582C"/>
    <w:rsid w:val="00E4681D"/>
    <w:rsid w:val="00E46886"/>
    <w:rsid w:val="00E46B3C"/>
    <w:rsid w:val="00E47221"/>
    <w:rsid w:val="00E47AEF"/>
    <w:rsid w:val="00E47DA9"/>
    <w:rsid w:val="00E47DF4"/>
    <w:rsid w:val="00E5045B"/>
    <w:rsid w:val="00E51052"/>
    <w:rsid w:val="00E51322"/>
    <w:rsid w:val="00E51417"/>
    <w:rsid w:val="00E51BB4"/>
    <w:rsid w:val="00E51CEA"/>
    <w:rsid w:val="00E51F26"/>
    <w:rsid w:val="00E52A97"/>
    <w:rsid w:val="00E5305A"/>
    <w:rsid w:val="00E53A28"/>
    <w:rsid w:val="00E53B75"/>
    <w:rsid w:val="00E53EB5"/>
    <w:rsid w:val="00E54E3B"/>
    <w:rsid w:val="00E55317"/>
    <w:rsid w:val="00E55336"/>
    <w:rsid w:val="00E56092"/>
    <w:rsid w:val="00E56175"/>
    <w:rsid w:val="00E56A22"/>
    <w:rsid w:val="00E56D4C"/>
    <w:rsid w:val="00E57565"/>
    <w:rsid w:val="00E577C2"/>
    <w:rsid w:val="00E600B2"/>
    <w:rsid w:val="00E600EE"/>
    <w:rsid w:val="00E60189"/>
    <w:rsid w:val="00E6040C"/>
    <w:rsid w:val="00E6054C"/>
    <w:rsid w:val="00E61121"/>
    <w:rsid w:val="00E61F4F"/>
    <w:rsid w:val="00E62124"/>
    <w:rsid w:val="00E62535"/>
    <w:rsid w:val="00E62948"/>
    <w:rsid w:val="00E62B30"/>
    <w:rsid w:val="00E63838"/>
    <w:rsid w:val="00E63A78"/>
    <w:rsid w:val="00E640E2"/>
    <w:rsid w:val="00E6416A"/>
    <w:rsid w:val="00E641E8"/>
    <w:rsid w:val="00E64434"/>
    <w:rsid w:val="00E6447C"/>
    <w:rsid w:val="00E65197"/>
    <w:rsid w:val="00E6554E"/>
    <w:rsid w:val="00E65AAF"/>
    <w:rsid w:val="00E65BC8"/>
    <w:rsid w:val="00E65F81"/>
    <w:rsid w:val="00E661B0"/>
    <w:rsid w:val="00E66360"/>
    <w:rsid w:val="00E6668D"/>
    <w:rsid w:val="00E668B9"/>
    <w:rsid w:val="00E66C19"/>
    <w:rsid w:val="00E67462"/>
    <w:rsid w:val="00E6776B"/>
    <w:rsid w:val="00E67C51"/>
    <w:rsid w:val="00E67DD4"/>
    <w:rsid w:val="00E67F61"/>
    <w:rsid w:val="00E702A1"/>
    <w:rsid w:val="00E7096E"/>
    <w:rsid w:val="00E714CD"/>
    <w:rsid w:val="00E715E6"/>
    <w:rsid w:val="00E71BFE"/>
    <w:rsid w:val="00E71ED5"/>
    <w:rsid w:val="00E71F96"/>
    <w:rsid w:val="00E72199"/>
    <w:rsid w:val="00E7236D"/>
    <w:rsid w:val="00E72662"/>
    <w:rsid w:val="00E72EFC"/>
    <w:rsid w:val="00E73517"/>
    <w:rsid w:val="00E738D5"/>
    <w:rsid w:val="00E7398A"/>
    <w:rsid w:val="00E7403B"/>
    <w:rsid w:val="00E758EC"/>
    <w:rsid w:val="00E75910"/>
    <w:rsid w:val="00E75E84"/>
    <w:rsid w:val="00E75FFA"/>
    <w:rsid w:val="00E76C63"/>
    <w:rsid w:val="00E76EA8"/>
    <w:rsid w:val="00E7703E"/>
    <w:rsid w:val="00E80FD1"/>
    <w:rsid w:val="00E8110D"/>
    <w:rsid w:val="00E81396"/>
    <w:rsid w:val="00E819D6"/>
    <w:rsid w:val="00E81CEC"/>
    <w:rsid w:val="00E8234C"/>
    <w:rsid w:val="00E82F51"/>
    <w:rsid w:val="00E83245"/>
    <w:rsid w:val="00E83500"/>
    <w:rsid w:val="00E83532"/>
    <w:rsid w:val="00E8381D"/>
    <w:rsid w:val="00E83AA9"/>
    <w:rsid w:val="00E83CE5"/>
    <w:rsid w:val="00E83D3F"/>
    <w:rsid w:val="00E83E44"/>
    <w:rsid w:val="00E840C4"/>
    <w:rsid w:val="00E84AB3"/>
    <w:rsid w:val="00E85849"/>
    <w:rsid w:val="00E85928"/>
    <w:rsid w:val="00E85BF3"/>
    <w:rsid w:val="00E85ED2"/>
    <w:rsid w:val="00E86740"/>
    <w:rsid w:val="00E86A87"/>
    <w:rsid w:val="00E86BB7"/>
    <w:rsid w:val="00E87822"/>
    <w:rsid w:val="00E8792C"/>
    <w:rsid w:val="00E87F32"/>
    <w:rsid w:val="00E90085"/>
    <w:rsid w:val="00E90395"/>
    <w:rsid w:val="00E905A9"/>
    <w:rsid w:val="00E90AA1"/>
    <w:rsid w:val="00E90BA2"/>
    <w:rsid w:val="00E90E49"/>
    <w:rsid w:val="00E911EE"/>
    <w:rsid w:val="00E91661"/>
    <w:rsid w:val="00E917F9"/>
    <w:rsid w:val="00E91B3A"/>
    <w:rsid w:val="00E92141"/>
    <w:rsid w:val="00E9291C"/>
    <w:rsid w:val="00E93306"/>
    <w:rsid w:val="00E93567"/>
    <w:rsid w:val="00E93FFE"/>
    <w:rsid w:val="00E94F8A"/>
    <w:rsid w:val="00E95CCF"/>
    <w:rsid w:val="00E9607E"/>
    <w:rsid w:val="00E9645E"/>
    <w:rsid w:val="00E972B8"/>
    <w:rsid w:val="00E974ED"/>
    <w:rsid w:val="00E9755E"/>
    <w:rsid w:val="00E9799D"/>
    <w:rsid w:val="00E97ED3"/>
    <w:rsid w:val="00EA06CA"/>
    <w:rsid w:val="00EA0DEA"/>
    <w:rsid w:val="00EA10DB"/>
    <w:rsid w:val="00EA13B0"/>
    <w:rsid w:val="00EA18F6"/>
    <w:rsid w:val="00EA24BE"/>
    <w:rsid w:val="00EA2855"/>
    <w:rsid w:val="00EA343C"/>
    <w:rsid w:val="00EA345D"/>
    <w:rsid w:val="00EA3990"/>
    <w:rsid w:val="00EA3F1F"/>
    <w:rsid w:val="00EA4098"/>
    <w:rsid w:val="00EA4118"/>
    <w:rsid w:val="00EA444A"/>
    <w:rsid w:val="00EA452E"/>
    <w:rsid w:val="00EA4687"/>
    <w:rsid w:val="00EA4A1F"/>
    <w:rsid w:val="00EA53EF"/>
    <w:rsid w:val="00EA5BA4"/>
    <w:rsid w:val="00EA6F08"/>
    <w:rsid w:val="00EA73FB"/>
    <w:rsid w:val="00EA7480"/>
    <w:rsid w:val="00EA75AB"/>
    <w:rsid w:val="00EA7637"/>
    <w:rsid w:val="00EA7862"/>
    <w:rsid w:val="00EA79E2"/>
    <w:rsid w:val="00EA7A41"/>
    <w:rsid w:val="00EA7B11"/>
    <w:rsid w:val="00EA7D87"/>
    <w:rsid w:val="00EA7E97"/>
    <w:rsid w:val="00EB0424"/>
    <w:rsid w:val="00EB0506"/>
    <w:rsid w:val="00EB0521"/>
    <w:rsid w:val="00EB077B"/>
    <w:rsid w:val="00EB09B8"/>
    <w:rsid w:val="00EB0C1E"/>
    <w:rsid w:val="00EB17E1"/>
    <w:rsid w:val="00EB18E2"/>
    <w:rsid w:val="00EB1924"/>
    <w:rsid w:val="00EB2002"/>
    <w:rsid w:val="00EB278E"/>
    <w:rsid w:val="00EB2937"/>
    <w:rsid w:val="00EB35D1"/>
    <w:rsid w:val="00EB3B75"/>
    <w:rsid w:val="00EB4EA2"/>
    <w:rsid w:val="00EB56F0"/>
    <w:rsid w:val="00EB5CED"/>
    <w:rsid w:val="00EB61A5"/>
    <w:rsid w:val="00EB676C"/>
    <w:rsid w:val="00EB69AE"/>
    <w:rsid w:val="00EB74C6"/>
    <w:rsid w:val="00EB7E90"/>
    <w:rsid w:val="00EC01AB"/>
    <w:rsid w:val="00EC0472"/>
    <w:rsid w:val="00EC1055"/>
    <w:rsid w:val="00EC1519"/>
    <w:rsid w:val="00EC15C0"/>
    <w:rsid w:val="00EC1B00"/>
    <w:rsid w:val="00EC24D5"/>
    <w:rsid w:val="00EC27C6"/>
    <w:rsid w:val="00EC2A84"/>
    <w:rsid w:val="00EC34AC"/>
    <w:rsid w:val="00EC3B18"/>
    <w:rsid w:val="00EC41BA"/>
    <w:rsid w:val="00EC4207"/>
    <w:rsid w:val="00EC45A6"/>
    <w:rsid w:val="00EC47BB"/>
    <w:rsid w:val="00EC5653"/>
    <w:rsid w:val="00EC5864"/>
    <w:rsid w:val="00EC5CDB"/>
    <w:rsid w:val="00EC5FF0"/>
    <w:rsid w:val="00EC65F0"/>
    <w:rsid w:val="00EC71CE"/>
    <w:rsid w:val="00EC7611"/>
    <w:rsid w:val="00ED00DA"/>
    <w:rsid w:val="00ED05BE"/>
    <w:rsid w:val="00ED0EE9"/>
    <w:rsid w:val="00ED1006"/>
    <w:rsid w:val="00ED1107"/>
    <w:rsid w:val="00ED1574"/>
    <w:rsid w:val="00ED17AB"/>
    <w:rsid w:val="00ED19E6"/>
    <w:rsid w:val="00ED1BA5"/>
    <w:rsid w:val="00ED25A1"/>
    <w:rsid w:val="00ED2CE2"/>
    <w:rsid w:val="00ED35C0"/>
    <w:rsid w:val="00ED402D"/>
    <w:rsid w:val="00ED4F36"/>
    <w:rsid w:val="00ED4FE0"/>
    <w:rsid w:val="00ED5B30"/>
    <w:rsid w:val="00ED5FAD"/>
    <w:rsid w:val="00EE0311"/>
    <w:rsid w:val="00EE06E4"/>
    <w:rsid w:val="00EE0BE7"/>
    <w:rsid w:val="00EE14AD"/>
    <w:rsid w:val="00EE1579"/>
    <w:rsid w:val="00EE24FB"/>
    <w:rsid w:val="00EE26D2"/>
    <w:rsid w:val="00EE293E"/>
    <w:rsid w:val="00EE29CC"/>
    <w:rsid w:val="00EE2EFD"/>
    <w:rsid w:val="00EE31D3"/>
    <w:rsid w:val="00EE3476"/>
    <w:rsid w:val="00EE3C86"/>
    <w:rsid w:val="00EE450E"/>
    <w:rsid w:val="00EE491A"/>
    <w:rsid w:val="00EE5011"/>
    <w:rsid w:val="00EE5121"/>
    <w:rsid w:val="00EE5588"/>
    <w:rsid w:val="00EE56A2"/>
    <w:rsid w:val="00EE5AB8"/>
    <w:rsid w:val="00EE6054"/>
    <w:rsid w:val="00EE62AA"/>
    <w:rsid w:val="00EE62D6"/>
    <w:rsid w:val="00EE6867"/>
    <w:rsid w:val="00EE6A82"/>
    <w:rsid w:val="00EE6B65"/>
    <w:rsid w:val="00EE72D7"/>
    <w:rsid w:val="00EE770B"/>
    <w:rsid w:val="00EE7C14"/>
    <w:rsid w:val="00EE7D02"/>
    <w:rsid w:val="00EF00FC"/>
    <w:rsid w:val="00EF0252"/>
    <w:rsid w:val="00EF08DE"/>
    <w:rsid w:val="00EF12A4"/>
    <w:rsid w:val="00EF146A"/>
    <w:rsid w:val="00EF18FE"/>
    <w:rsid w:val="00EF245D"/>
    <w:rsid w:val="00EF2A2B"/>
    <w:rsid w:val="00EF30D2"/>
    <w:rsid w:val="00EF30DE"/>
    <w:rsid w:val="00EF3E91"/>
    <w:rsid w:val="00EF480C"/>
    <w:rsid w:val="00EF4881"/>
    <w:rsid w:val="00EF4AD2"/>
    <w:rsid w:val="00EF524D"/>
    <w:rsid w:val="00EF5787"/>
    <w:rsid w:val="00EF57DA"/>
    <w:rsid w:val="00EF601F"/>
    <w:rsid w:val="00EF60D0"/>
    <w:rsid w:val="00EF6973"/>
    <w:rsid w:val="00EF7B2C"/>
    <w:rsid w:val="00EF7DB1"/>
    <w:rsid w:val="00F00B8E"/>
    <w:rsid w:val="00F0120C"/>
    <w:rsid w:val="00F013B5"/>
    <w:rsid w:val="00F014D1"/>
    <w:rsid w:val="00F01EEA"/>
    <w:rsid w:val="00F02292"/>
    <w:rsid w:val="00F025CE"/>
    <w:rsid w:val="00F02653"/>
    <w:rsid w:val="00F02ADF"/>
    <w:rsid w:val="00F032C6"/>
    <w:rsid w:val="00F04A19"/>
    <w:rsid w:val="00F04A86"/>
    <w:rsid w:val="00F04E10"/>
    <w:rsid w:val="00F0528D"/>
    <w:rsid w:val="00F05305"/>
    <w:rsid w:val="00F05414"/>
    <w:rsid w:val="00F05CE6"/>
    <w:rsid w:val="00F05E20"/>
    <w:rsid w:val="00F06B5C"/>
    <w:rsid w:val="00F06C67"/>
    <w:rsid w:val="00F06DFD"/>
    <w:rsid w:val="00F071D1"/>
    <w:rsid w:val="00F072FE"/>
    <w:rsid w:val="00F07533"/>
    <w:rsid w:val="00F10629"/>
    <w:rsid w:val="00F1066A"/>
    <w:rsid w:val="00F10D5F"/>
    <w:rsid w:val="00F1120D"/>
    <w:rsid w:val="00F11A03"/>
    <w:rsid w:val="00F11C5D"/>
    <w:rsid w:val="00F11DC6"/>
    <w:rsid w:val="00F121D0"/>
    <w:rsid w:val="00F137F5"/>
    <w:rsid w:val="00F13907"/>
    <w:rsid w:val="00F13E84"/>
    <w:rsid w:val="00F13EBA"/>
    <w:rsid w:val="00F1405C"/>
    <w:rsid w:val="00F1421E"/>
    <w:rsid w:val="00F14982"/>
    <w:rsid w:val="00F14EB3"/>
    <w:rsid w:val="00F151CF"/>
    <w:rsid w:val="00F153E8"/>
    <w:rsid w:val="00F15FA5"/>
    <w:rsid w:val="00F169B0"/>
    <w:rsid w:val="00F17029"/>
    <w:rsid w:val="00F17570"/>
    <w:rsid w:val="00F17EA2"/>
    <w:rsid w:val="00F209B7"/>
    <w:rsid w:val="00F20AE1"/>
    <w:rsid w:val="00F20B44"/>
    <w:rsid w:val="00F20CB4"/>
    <w:rsid w:val="00F20E37"/>
    <w:rsid w:val="00F21347"/>
    <w:rsid w:val="00F215A4"/>
    <w:rsid w:val="00F215C1"/>
    <w:rsid w:val="00F2176D"/>
    <w:rsid w:val="00F21BEE"/>
    <w:rsid w:val="00F21C0E"/>
    <w:rsid w:val="00F2203B"/>
    <w:rsid w:val="00F2218E"/>
    <w:rsid w:val="00F23666"/>
    <w:rsid w:val="00F2376F"/>
    <w:rsid w:val="00F240BF"/>
    <w:rsid w:val="00F240E3"/>
    <w:rsid w:val="00F243D8"/>
    <w:rsid w:val="00F24598"/>
    <w:rsid w:val="00F24B40"/>
    <w:rsid w:val="00F24FF7"/>
    <w:rsid w:val="00F25311"/>
    <w:rsid w:val="00F254E8"/>
    <w:rsid w:val="00F255BB"/>
    <w:rsid w:val="00F25682"/>
    <w:rsid w:val="00F25840"/>
    <w:rsid w:val="00F25B5E"/>
    <w:rsid w:val="00F25CAA"/>
    <w:rsid w:val="00F27816"/>
    <w:rsid w:val="00F279F4"/>
    <w:rsid w:val="00F27CD8"/>
    <w:rsid w:val="00F301B2"/>
    <w:rsid w:val="00F3058D"/>
    <w:rsid w:val="00F30828"/>
    <w:rsid w:val="00F30C64"/>
    <w:rsid w:val="00F313D6"/>
    <w:rsid w:val="00F31938"/>
    <w:rsid w:val="00F31AFC"/>
    <w:rsid w:val="00F31BF3"/>
    <w:rsid w:val="00F31C02"/>
    <w:rsid w:val="00F32968"/>
    <w:rsid w:val="00F32E79"/>
    <w:rsid w:val="00F3345E"/>
    <w:rsid w:val="00F3388E"/>
    <w:rsid w:val="00F33A42"/>
    <w:rsid w:val="00F33BD0"/>
    <w:rsid w:val="00F34E46"/>
    <w:rsid w:val="00F355E8"/>
    <w:rsid w:val="00F3614D"/>
    <w:rsid w:val="00F3693B"/>
    <w:rsid w:val="00F36E43"/>
    <w:rsid w:val="00F37740"/>
    <w:rsid w:val="00F377C2"/>
    <w:rsid w:val="00F37B89"/>
    <w:rsid w:val="00F40467"/>
    <w:rsid w:val="00F40538"/>
    <w:rsid w:val="00F40C74"/>
    <w:rsid w:val="00F40F0C"/>
    <w:rsid w:val="00F40F8A"/>
    <w:rsid w:val="00F41AB6"/>
    <w:rsid w:val="00F41C95"/>
    <w:rsid w:val="00F424FA"/>
    <w:rsid w:val="00F42E12"/>
    <w:rsid w:val="00F42E17"/>
    <w:rsid w:val="00F42EEC"/>
    <w:rsid w:val="00F43B5B"/>
    <w:rsid w:val="00F43C0C"/>
    <w:rsid w:val="00F4423D"/>
    <w:rsid w:val="00F447AF"/>
    <w:rsid w:val="00F44F7E"/>
    <w:rsid w:val="00F45944"/>
    <w:rsid w:val="00F463E2"/>
    <w:rsid w:val="00F466E2"/>
    <w:rsid w:val="00F473D0"/>
    <w:rsid w:val="00F4766C"/>
    <w:rsid w:val="00F47991"/>
    <w:rsid w:val="00F47A6E"/>
    <w:rsid w:val="00F5060E"/>
    <w:rsid w:val="00F507D1"/>
    <w:rsid w:val="00F50961"/>
    <w:rsid w:val="00F50FAA"/>
    <w:rsid w:val="00F510D9"/>
    <w:rsid w:val="00F516E7"/>
    <w:rsid w:val="00F519CE"/>
    <w:rsid w:val="00F51ADA"/>
    <w:rsid w:val="00F52508"/>
    <w:rsid w:val="00F52772"/>
    <w:rsid w:val="00F52C5D"/>
    <w:rsid w:val="00F52E2A"/>
    <w:rsid w:val="00F5300A"/>
    <w:rsid w:val="00F532A1"/>
    <w:rsid w:val="00F53565"/>
    <w:rsid w:val="00F537ED"/>
    <w:rsid w:val="00F53BFD"/>
    <w:rsid w:val="00F54050"/>
    <w:rsid w:val="00F543C4"/>
    <w:rsid w:val="00F544CC"/>
    <w:rsid w:val="00F546B4"/>
    <w:rsid w:val="00F5476E"/>
    <w:rsid w:val="00F55246"/>
    <w:rsid w:val="00F55D32"/>
    <w:rsid w:val="00F5647B"/>
    <w:rsid w:val="00F56513"/>
    <w:rsid w:val="00F56718"/>
    <w:rsid w:val="00F56EEB"/>
    <w:rsid w:val="00F60203"/>
    <w:rsid w:val="00F607C5"/>
    <w:rsid w:val="00F60905"/>
    <w:rsid w:val="00F6097A"/>
    <w:rsid w:val="00F609E5"/>
    <w:rsid w:val="00F60DEA"/>
    <w:rsid w:val="00F61101"/>
    <w:rsid w:val="00F61C03"/>
    <w:rsid w:val="00F625A3"/>
    <w:rsid w:val="00F6302A"/>
    <w:rsid w:val="00F6302B"/>
    <w:rsid w:val="00F63950"/>
    <w:rsid w:val="00F63CED"/>
    <w:rsid w:val="00F640A3"/>
    <w:rsid w:val="00F64541"/>
    <w:rsid w:val="00F648C4"/>
    <w:rsid w:val="00F64A19"/>
    <w:rsid w:val="00F64C2B"/>
    <w:rsid w:val="00F650C5"/>
    <w:rsid w:val="00F651BE"/>
    <w:rsid w:val="00F66343"/>
    <w:rsid w:val="00F66887"/>
    <w:rsid w:val="00F67F53"/>
    <w:rsid w:val="00F70142"/>
    <w:rsid w:val="00F703BE"/>
    <w:rsid w:val="00F70709"/>
    <w:rsid w:val="00F70F46"/>
    <w:rsid w:val="00F71923"/>
    <w:rsid w:val="00F71F69"/>
    <w:rsid w:val="00F72196"/>
    <w:rsid w:val="00F72526"/>
    <w:rsid w:val="00F726CB"/>
    <w:rsid w:val="00F72A2D"/>
    <w:rsid w:val="00F72B72"/>
    <w:rsid w:val="00F72CA9"/>
    <w:rsid w:val="00F74198"/>
    <w:rsid w:val="00F7451A"/>
    <w:rsid w:val="00F74BB9"/>
    <w:rsid w:val="00F75171"/>
    <w:rsid w:val="00F75306"/>
    <w:rsid w:val="00F75426"/>
    <w:rsid w:val="00F75582"/>
    <w:rsid w:val="00F758C3"/>
    <w:rsid w:val="00F76EFA"/>
    <w:rsid w:val="00F76F5F"/>
    <w:rsid w:val="00F76FA0"/>
    <w:rsid w:val="00F7703B"/>
    <w:rsid w:val="00F7787A"/>
    <w:rsid w:val="00F77882"/>
    <w:rsid w:val="00F77BCA"/>
    <w:rsid w:val="00F77BD7"/>
    <w:rsid w:val="00F8013A"/>
    <w:rsid w:val="00F80466"/>
    <w:rsid w:val="00F804BE"/>
    <w:rsid w:val="00F80727"/>
    <w:rsid w:val="00F80814"/>
    <w:rsid w:val="00F80C10"/>
    <w:rsid w:val="00F80D48"/>
    <w:rsid w:val="00F80DB4"/>
    <w:rsid w:val="00F80FD0"/>
    <w:rsid w:val="00F8137A"/>
    <w:rsid w:val="00F817CE"/>
    <w:rsid w:val="00F81919"/>
    <w:rsid w:val="00F82BF4"/>
    <w:rsid w:val="00F833DA"/>
    <w:rsid w:val="00F83726"/>
    <w:rsid w:val="00F837FA"/>
    <w:rsid w:val="00F83CD3"/>
    <w:rsid w:val="00F83DD5"/>
    <w:rsid w:val="00F841BA"/>
    <w:rsid w:val="00F8432A"/>
    <w:rsid w:val="00F8456C"/>
    <w:rsid w:val="00F84C48"/>
    <w:rsid w:val="00F85080"/>
    <w:rsid w:val="00F8518F"/>
    <w:rsid w:val="00F85206"/>
    <w:rsid w:val="00F859D8"/>
    <w:rsid w:val="00F85B3F"/>
    <w:rsid w:val="00F868F5"/>
    <w:rsid w:val="00F875D8"/>
    <w:rsid w:val="00F878FB"/>
    <w:rsid w:val="00F87BC1"/>
    <w:rsid w:val="00F87BFB"/>
    <w:rsid w:val="00F87EE7"/>
    <w:rsid w:val="00F9056A"/>
    <w:rsid w:val="00F90A03"/>
    <w:rsid w:val="00F90B30"/>
    <w:rsid w:val="00F90F8D"/>
    <w:rsid w:val="00F9107E"/>
    <w:rsid w:val="00F91188"/>
    <w:rsid w:val="00F91426"/>
    <w:rsid w:val="00F914A9"/>
    <w:rsid w:val="00F91BFC"/>
    <w:rsid w:val="00F92437"/>
    <w:rsid w:val="00F924E8"/>
    <w:rsid w:val="00F92782"/>
    <w:rsid w:val="00F928F6"/>
    <w:rsid w:val="00F92985"/>
    <w:rsid w:val="00F93277"/>
    <w:rsid w:val="00F936A1"/>
    <w:rsid w:val="00F93AA9"/>
    <w:rsid w:val="00F94088"/>
    <w:rsid w:val="00F942BE"/>
    <w:rsid w:val="00F943AA"/>
    <w:rsid w:val="00F94B79"/>
    <w:rsid w:val="00F94DBC"/>
    <w:rsid w:val="00F95054"/>
    <w:rsid w:val="00F95366"/>
    <w:rsid w:val="00F95D95"/>
    <w:rsid w:val="00F95FF7"/>
    <w:rsid w:val="00F96985"/>
    <w:rsid w:val="00F96AC6"/>
    <w:rsid w:val="00F97801"/>
    <w:rsid w:val="00F97838"/>
    <w:rsid w:val="00F97BAB"/>
    <w:rsid w:val="00F97D51"/>
    <w:rsid w:val="00F97F49"/>
    <w:rsid w:val="00FA061F"/>
    <w:rsid w:val="00FA0B09"/>
    <w:rsid w:val="00FA1A55"/>
    <w:rsid w:val="00FA1D60"/>
    <w:rsid w:val="00FA1DD1"/>
    <w:rsid w:val="00FA2446"/>
    <w:rsid w:val="00FA2BB3"/>
    <w:rsid w:val="00FA3026"/>
    <w:rsid w:val="00FA30CF"/>
    <w:rsid w:val="00FA3CF3"/>
    <w:rsid w:val="00FA3DE8"/>
    <w:rsid w:val="00FA3E96"/>
    <w:rsid w:val="00FA45B3"/>
    <w:rsid w:val="00FA4856"/>
    <w:rsid w:val="00FA4E6A"/>
    <w:rsid w:val="00FA5920"/>
    <w:rsid w:val="00FA59BA"/>
    <w:rsid w:val="00FA59DB"/>
    <w:rsid w:val="00FA5B71"/>
    <w:rsid w:val="00FA658A"/>
    <w:rsid w:val="00FA69DA"/>
    <w:rsid w:val="00FA6D95"/>
    <w:rsid w:val="00FA7398"/>
    <w:rsid w:val="00FA776B"/>
    <w:rsid w:val="00FB0123"/>
    <w:rsid w:val="00FB031A"/>
    <w:rsid w:val="00FB03BC"/>
    <w:rsid w:val="00FB0429"/>
    <w:rsid w:val="00FB0649"/>
    <w:rsid w:val="00FB0812"/>
    <w:rsid w:val="00FB0AC0"/>
    <w:rsid w:val="00FB1154"/>
    <w:rsid w:val="00FB2708"/>
    <w:rsid w:val="00FB29E4"/>
    <w:rsid w:val="00FB2B44"/>
    <w:rsid w:val="00FB2B6A"/>
    <w:rsid w:val="00FB3335"/>
    <w:rsid w:val="00FB3504"/>
    <w:rsid w:val="00FB385F"/>
    <w:rsid w:val="00FB3B14"/>
    <w:rsid w:val="00FB3D91"/>
    <w:rsid w:val="00FB40FE"/>
    <w:rsid w:val="00FB455A"/>
    <w:rsid w:val="00FB480E"/>
    <w:rsid w:val="00FB4C80"/>
    <w:rsid w:val="00FB5682"/>
    <w:rsid w:val="00FB6956"/>
    <w:rsid w:val="00FB6A6A"/>
    <w:rsid w:val="00FB717A"/>
    <w:rsid w:val="00FB7465"/>
    <w:rsid w:val="00FB75DA"/>
    <w:rsid w:val="00FB7CD1"/>
    <w:rsid w:val="00FC04A9"/>
    <w:rsid w:val="00FC1021"/>
    <w:rsid w:val="00FC10EF"/>
    <w:rsid w:val="00FC136B"/>
    <w:rsid w:val="00FC1449"/>
    <w:rsid w:val="00FC17B2"/>
    <w:rsid w:val="00FC1E89"/>
    <w:rsid w:val="00FC22E5"/>
    <w:rsid w:val="00FC23C2"/>
    <w:rsid w:val="00FC24C4"/>
    <w:rsid w:val="00FC24E5"/>
    <w:rsid w:val="00FC41D0"/>
    <w:rsid w:val="00FC4393"/>
    <w:rsid w:val="00FC4525"/>
    <w:rsid w:val="00FC4558"/>
    <w:rsid w:val="00FC5196"/>
    <w:rsid w:val="00FC525A"/>
    <w:rsid w:val="00FC53AB"/>
    <w:rsid w:val="00FC555F"/>
    <w:rsid w:val="00FC5768"/>
    <w:rsid w:val="00FC7429"/>
    <w:rsid w:val="00FC759E"/>
    <w:rsid w:val="00FC7EE1"/>
    <w:rsid w:val="00FD031D"/>
    <w:rsid w:val="00FD0601"/>
    <w:rsid w:val="00FD07F6"/>
    <w:rsid w:val="00FD08C7"/>
    <w:rsid w:val="00FD0F2D"/>
    <w:rsid w:val="00FD0FF6"/>
    <w:rsid w:val="00FD1039"/>
    <w:rsid w:val="00FD11D7"/>
    <w:rsid w:val="00FD1B96"/>
    <w:rsid w:val="00FD1C87"/>
    <w:rsid w:val="00FD1D69"/>
    <w:rsid w:val="00FD1EAE"/>
    <w:rsid w:val="00FD1EC8"/>
    <w:rsid w:val="00FD2D69"/>
    <w:rsid w:val="00FD2E2C"/>
    <w:rsid w:val="00FD3916"/>
    <w:rsid w:val="00FD3B10"/>
    <w:rsid w:val="00FD46F8"/>
    <w:rsid w:val="00FD47ED"/>
    <w:rsid w:val="00FD47FF"/>
    <w:rsid w:val="00FD4A1A"/>
    <w:rsid w:val="00FD5249"/>
    <w:rsid w:val="00FD5355"/>
    <w:rsid w:val="00FD61EA"/>
    <w:rsid w:val="00FD68A8"/>
    <w:rsid w:val="00FD71E9"/>
    <w:rsid w:val="00FD74DB"/>
    <w:rsid w:val="00FD7660"/>
    <w:rsid w:val="00FD7877"/>
    <w:rsid w:val="00FD7A74"/>
    <w:rsid w:val="00FD7A7A"/>
    <w:rsid w:val="00FE0655"/>
    <w:rsid w:val="00FE06E9"/>
    <w:rsid w:val="00FE0DCA"/>
    <w:rsid w:val="00FE1216"/>
    <w:rsid w:val="00FE16F4"/>
    <w:rsid w:val="00FE204D"/>
    <w:rsid w:val="00FE2365"/>
    <w:rsid w:val="00FE2499"/>
    <w:rsid w:val="00FE2643"/>
    <w:rsid w:val="00FE37D7"/>
    <w:rsid w:val="00FE381C"/>
    <w:rsid w:val="00FE3930"/>
    <w:rsid w:val="00FE39C9"/>
    <w:rsid w:val="00FE3B50"/>
    <w:rsid w:val="00FE3B96"/>
    <w:rsid w:val="00FE3C73"/>
    <w:rsid w:val="00FE4A55"/>
    <w:rsid w:val="00FE4C31"/>
    <w:rsid w:val="00FE4C7B"/>
    <w:rsid w:val="00FE4F9A"/>
    <w:rsid w:val="00FE579B"/>
    <w:rsid w:val="00FE58A3"/>
    <w:rsid w:val="00FE5C0F"/>
    <w:rsid w:val="00FE65D6"/>
    <w:rsid w:val="00FE6AE7"/>
    <w:rsid w:val="00FE72EB"/>
    <w:rsid w:val="00FE7336"/>
    <w:rsid w:val="00FE787C"/>
    <w:rsid w:val="00FE7FD8"/>
    <w:rsid w:val="00FF059C"/>
    <w:rsid w:val="00FF092F"/>
    <w:rsid w:val="00FF0D21"/>
    <w:rsid w:val="00FF1328"/>
    <w:rsid w:val="00FF224E"/>
    <w:rsid w:val="00FF2364"/>
    <w:rsid w:val="00FF2C72"/>
    <w:rsid w:val="00FF3253"/>
    <w:rsid w:val="00FF333F"/>
    <w:rsid w:val="00FF3C79"/>
    <w:rsid w:val="00FF417D"/>
    <w:rsid w:val="00FF442B"/>
    <w:rsid w:val="00FF447D"/>
    <w:rsid w:val="00FF4488"/>
    <w:rsid w:val="00FF45A5"/>
    <w:rsid w:val="00FF4F30"/>
    <w:rsid w:val="00FF50C1"/>
    <w:rsid w:val="00FF53A3"/>
    <w:rsid w:val="00FF57BC"/>
    <w:rsid w:val="00FF5C91"/>
    <w:rsid w:val="00FF631A"/>
    <w:rsid w:val="00FF6A68"/>
    <w:rsid w:val="00FF6BCE"/>
    <w:rsid w:val="00FF7051"/>
    <w:rsid w:val="00FF724B"/>
    <w:rsid w:val="00FF77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7CF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D7C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7CF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eastAsiaTheme="minorHAnsi" w:hAnsi="Arial" w:cstheme="minorBidi"/>
      <w:sz w:val="22"/>
      <w:szCs w:val="22"/>
      <w:lang w:val="sv-SE" w:eastAsia="en-US"/>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customStyle="1" w:styleId="TACChar">
    <w:name w:val="TAC Char"/>
    <w:link w:val="TAC"/>
    <w:qFormat/>
    <w:locked/>
    <w:rsid w:val="00B31D12"/>
    <w:rPr>
      <w:rFonts w:ascii="Arial" w:hAnsi="Arial"/>
      <w:sz w:val="18"/>
      <w:lang w:val="x-none" w:eastAsia="x-none"/>
    </w:rPr>
  </w:style>
  <w:style w:type="character" w:customStyle="1" w:styleId="spellingerror">
    <w:name w:val="spellingerror"/>
    <w:basedOn w:val="DefaultParagraphFont"/>
    <w:rsid w:val="00066FB0"/>
  </w:style>
  <w:style w:type="character" w:customStyle="1" w:styleId="B10">
    <w:name w:val="B1 (文字)"/>
    <w:qFormat/>
    <w:locked/>
    <w:rsid w:val="00BC3672"/>
    <w:rPr>
      <w:rFonts w:eastAsia="Times New Roman"/>
      <w:lang w:val="en-GB"/>
    </w:rPr>
  </w:style>
  <w:style w:type="character" w:styleId="PlaceholderText">
    <w:name w:val="Placeholder Text"/>
    <w:uiPriority w:val="99"/>
    <w:semiHidden/>
    <w:rsid w:val="00802BBF"/>
    <w:rPr>
      <w:color w:val="808080"/>
    </w:rPr>
  </w:style>
  <w:style w:type="paragraph" w:customStyle="1" w:styleId="CharCharCharCharCharChar">
    <w:name w:val="Char Char Char Char Char Char"/>
    <w:semiHidden/>
    <w:rsid w:val="001539F4"/>
    <w:pPr>
      <w:keepNext/>
      <w:numPr>
        <w:numId w:val="14"/>
      </w:numPr>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IvDbodytext">
    <w:name w:val="IvD bodytext"/>
    <w:basedOn w:val="BodyText"/>
    <w:link w:val="IvDbodytextChar"/>
    <w:qFormat/>
    <w:rsid w:val="0068247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 w:val="20"/>
      <w:szCs w:val="20"/>
    </w:rPr>
  </w:style>
  <w:style w:type="character" w:customStyle="1" w:styleId="IvDbodytextChar">
    <w:name w:val="IvD bodytext Char"/>
    <w:basedOn w:val="DefaultParagraphFont"/>
    <w:link w:val="IvDbodytext"/>
    <w:rsid w:val="00682477"/>
    <w:rPr>
      <w:rFonts w:ascii="Arial" w:hAnsi="Arial"/>
      <w:spacing w:val="2"/>
      <w:lang w:val="en-US" w:eastAsia="en-US"/>
    </w:rPr>
  </w:style>
  <w:style w:type="table" w:styleId="TableGridLight">
    <w:name w:val="Grid Table Light"/>
    <w:basedOn w:val="TableNormal"/>
    <w:uiPriority w:val="40"/>
    <w:rsid w:val="0040321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7368">
      <w:bodyDiv w:val="1"/>
      <w:marLeft w:val="0"/>
      <w:marRight w:val="0"/>
      <w:marTop w:val="0"/>
      <w:marBottom w:val="0"/>
      <w:divBdr>
        <w:top w:val="none" w:sz="0" w:space="0" w:color="auto"/>
        <w:left w:val="none" w:sz="0" w:space="0" w:color="auto"/>
        <w:bottom w:val="none" w:sz="0" w:space="0" w:color="auto"/>
        <w:right w:val="none" w:sz="0" w:space="0" w:color="auto"/>
      </w:divBdr>
    </w:div>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287735637">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687830144">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000276564">
          <w:marLeft w:val="547"/>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480876669">
      <w:bodyDiv w:val="1"/>
      <w:marLeft w:val="0"/>
      <w:marRight w:val="0"/>
      <w:marTop w:val="0"/>
      <w:marBottom w:val="0"/>
      <w:divBdr>
        <w:top w:val="none" w:sz="0" w:space="0" w:color="auto"/>
        <w:left w:val="none" w:sz="0" w:space="0" w:color="auto"/>
        <w:bottom w:val="none" w:sz="0" w:space="0" w:color="auto"/>
        <w:right w:val="none" w:sz="0" w:space="0" w:color="auto"/>
      </w:divBdr>
      <w:divsChild>
        <w:div w:id="587228306">
          <w:marLeft w:val="0"/>
          <w:marRight w:val="0"/>
          <w:marTop w:val="0"/>
          <w:marBottom w:val="0"/>
          <w:divBdr>
            <w:top w:val="none" w:sz="0" w:space="0" w:color="auto"/>
            <w:left w:val="none" w:sz="0" w:space="0" w:color="auto"/>
            <w:bottom w:val="none" w:sz="0" w:space="0" w:color="auto"/>
            <w:right w:val="none" w:sz="0" w:space="0" w:color="auto"/>
          </w:divBdr>
          <w:divsChild>
            <w:div w:id="546533782">
              <w:marLeft w:val="0"/>
              <w:marRight w:val="0"/>
              <w:marTop w:val="0"/>
              <w:marBottom w:val="0"/>
              <w:divBdr>
                <w:top w:val="none" w:sz="0" w:space="0" w:color="auto"/>
                <w:left w:val="none" w:sz="0" w:space="0" w:color="auto"/>
                <w:bottom w:val="none" w:sz="0" w:space="0" w:color="auto"/>
                <w:right w:val="none" w:sz="0" w:space="0" w:color="auto"/>
              </w:divBdr>
              <w:divsChild>
                <w:div w:id="923337796">
                  <w:marLeft w:val="0"/>
                  <w:marRight w:val="0"/>
                  <w:marTop w:val="0"/>
                  <w:marBottom w:val="0"/>
                  <w:divBdr>
                    <w:top w:val="none" w:sz="0" w:space="0" w:color="auto"/>
                    <w:left w:val="none" w:sz="0" w:space="0" w:color="auto"/>
                    <w:bottom w:val="none" w:sz="0" w:space="0" w:color="auto"/>
                    <w:right w:val="none" w:sz="0" w:space="0" w:color="auto"/>
                  </w:divBdr>
                  <w:divsChild>
                    <w:div w:id="776023571">
                      <w:marLeft w:val="0"/>
                      <w:marRight w:val="0"/>
                      <w:marTop w:val="0"/>
                      <w:marBottom w:val="0"/>
                      <w:divBdr>
                        <w:top w:val="none" w:sz="0" w:space="0" w:color="auto"/>
                        <w:left w:val="none" w:sz="0" w:space="0" w:color="auto"/>
                        <w:bottom w:val="none" w:sz="0" w:space="0" w:color="auto"/>
                        <w:right w:val="none" w:sz="0" w:space="0" w:color="auto"/>
                      </w:divBdr>
                      <w:divsChild>
                        <w:div w:id="846944797">
                          <w:marLeft w:val="0"/>
                          <w:marRight w:val="0"/>
                          <w:marTop w:val="0"/>
                          <w:marBottom w:val="0"/>
                          <w:divBdr>
                            <w:top w:val="none" w:sz="0" w:space="0" w:color="auto"/>
                            <w:left w:val="none" w:sz="0" w:space="0" w:color="auto"/>
                            <w:bottom w:val="none" w:sz="0" w:space="0" w:color="auto"/>
                            <w:right w:val="none" w:sz="0" w:space="0" w:color="auto"/>
                          </w:divBdr>
                          <w:divsChild>
                            <w:div w:id="331181101">
                              <w:marLeft w:val="0"/>
                              <w:marRight w:val="0"/>
                              <w:marTop w:val="0"/>
                              <w:marBottom w:val="0"/>
                              <w:divBdr>
                                <w:top w:val="none" w:sz="0" w:space="0" w:color="auto"/>
                                <w:left w:val="none" w:sz="0" w:space="0" w:color="auto"/>
                                <w:bottom w:val="none" w:sz="0" w:space="0" w:color="auto"/>
                                <w:right w:val="none" w:sz="0" w:space="0" w:color="auto"/>
                              </w:divBdr>
                              <w:divsChild>
                                <w:div w:id="1376345775">
                                  <w:marLeft w:val="0"/>
                                  <w:marRight w:val="0"/>
                                  <w:marTop w:val="0"/>
                                  <w:marBottom w:val="0"/>
                                  <w:divBdr>
                                    <w:top w:val="none" w:sz="0" w:space="0" w:color="auto"/>
                                    <w:left w:val="none" w:sz="0" w:space="0" w:color="auto"/>
                                    <w:bottom w:val="none" w:sz="0" w:space="0" w:color="auto"/>
                                    <w:right w:val="none" w:sz="0" w:space="0" w:color="auto"/>
                                  </w:divBdr>
                                  <w:divsChild>
                                    <w:div w:id="269317641">
                                      <w:marLeft w:val="0"/>
                                      <w:marRight w:val="0"/>
                                      <w:marTop w:val="0"/>
                                      <w:marBottom w:val="0"/>
                                      <w:divBdr>
                                        <w:top w:val="none" w:sz="0" w:space="0" w:color="auto"/>
                                        <w:left w:val="none" w:sz="0" w:space="0" w:color="auto"/>
                                        <w:bottom w:val="none" w:sz="0" w:space="0" w:color="auto"/>
                                        <w:right w:val="none" w:sz="0" w:space="0" w:color="auto"/>
                                      </w:divBdr>
                                      <w:divsChild>
                                        <w:div w:id="1693798619">
                                          <w:marLeft w:val="0"/>
                                          <w:marRight w:val="0"/>
                                          <w:marTop w:val="0"/>
                                          <w:marBottom w:val="0"/>
                                          <w:divBdr>
                                            <w:top w:val="none" w:sz="0" w:space="0" w:color="auto"/>
                                            <w:left w:val="none" w:sz="0" w:space="0" w:color="auto"/>
                                            <w:bottom w:val="none" w:sz="0" w:space="0" w:color="auto"/>
                                            <w:right w:val="none" w:sz="0" w:space="0" w:color="auto"/>
                                          </w:divBdr>
                                          <w:divsChild>
                                            <w:div w:id="386221240">
                                              <w:marLeft w:val="0"/>
                                              <w:marRight w:val="0"/>
                                              <w:marTop w:val="0"/>
                                              <w:marBottom w:val="0"/>
                                              <w:divBdr>
                                                <w:top w:val="none" w:sz="0" w:space="0" w:color="auto"/>
                                                <w:left w:val="none" w:sz="0" w:space="0" w:color="auto"/>
                                                <w:bottom w:val="none" w:sz="0" w:space="0" w:color="auto"/>
                                                <w:right w:val="none" w:sz="0" w:space="0" w:color="auto"/>
                                              </w:divBdr>
                                              <w:divsChild>
                                                <w:div w:id="848179721">
                                                  <w:marLeft w:val="0"/>
                                                  <w:marRight w:val="0"/>
                                                  <w:marTop w:val="0"/>
                                                  <w:marBottom w:val="0"/>
                                                  <w:divBdr>
                                                    <w:top w:val="none" w:sz="0" w:space="0" w:color="auto"/>
                                                    <w:left w:val="none" w:sz="0" w:space="0" w:color="auto"/>
                                                    <w:bottom w:val="none" w:sz="0" w:space="0" w:color="auto"/>
                                                    <w:right w:val="none" w:sz="0" w:space="0" w:color="auto"/>
                                                  </w:divBdr>
                                                  <w:divsChild>
                                                    <w:div w:id="1816019957">
                                                      <w:marLeft w:val="0"/>
                                                      <w:marRight w:val="0"/>
                                                      <w:marTop w:val="0"/>
                                                      <w:marBottom w:val="0"/>
                                                      <w:divBdr>
                                                        <w:top w:val="single" w:sz="6" w:space="0" w:color="ABABAB"/>
                                                        <w:left w:val="single" w:sz="6" w:space="0" w:color="ABABAB"/>
                                                        <w:bottom w:val="none" w:sz="0" w:space="0" w:color="auto"/>
                                                        <w:right w:val="single" w:sz="6" w:space="0" w:color="ABABAB"/>
                                                      </w:divBdr>
                                                      <w:divsChild>
                                                        <w:div w:id="80378408">
                                                          <w:marLeft w:val="0"/>
                                                          <w:marRight w:val="0"/>
                                                          <w:marTop w:val="0"/>
                                                          <w:marBottom w:val="0"/>
                                                          <w:divBdr>
                                                            <w:top w:val="none" w:sz="0" w:space="0" w:color="auto"/>
                                                            <w:left w:val="none" w:sz="0" w:space="0" w:color="auto"/>
                                                            <w:bottom w:val="none" w:sz="0" w:space="0" w:color="auto"/>
                                                            <w:right w:val="none" w:sz="0" w:space="0" w:color="auto"/>
                                                          </w:divBdr>
                                                          <w:divsChild>
                                                            <w:div w:id="1713532082">
                                                              <w:marLeft w:val="0"/>
                                                              <w:marRight w:val="0"/>
                                                              <w:marTop w:val="0"/>
                                                              <w:marBottom w:val="0"/>
                                                              <w:divBdr>
                                                                <w:top w:val="none" w:sz="0" w:space="0" w:color="auto"/>
                                                                <w:left w:val="none" w:sz="0" w:space="0" w:color="auto"/>
                                                                <w:bottom w:val="none" w:sz="0" w:space="0" w:color="auto"/>
                                                                <w:right w:val="none" w:sz="0" w:space="0" w:color="auto"/>
                                                              </w:divBdr>
                                                              <w:divsChild>
                                                                <w:div w:id="1436899937">
                                                                  <w:marLeft w:val="0"/>
                                                                  <w:marRight w:val="0"/>
                                                                  <w:marTop w:val="0"/>
                                                                  <w:marBottom w:val="0"/>
                                                                  <w:divBdr>
                                                                    <w:top w:val="none" w:sz="0" w:space="0" w:color="auto"/>
                                                                    <w:left w:val="none" w:sz="0" w:space="0" w:color="auto"/>
                                                                    <w:bottom w:val="none" w:sz="0" w:space="0" w:color="auto"/>
                                                                    <w:right w:val="none" w:sz="0" w:space="0" w:color="auto"/>
                                                                  </w:divBdr>
                                                                  <w:divsChild>
                                                                    <w:div w:id="899822674">
                                                                      <w:marLeft w:val="0"/>
                                                                      <w:marRight w:val="0"/>
                                                                      <w:marTop w:val="0"/>
                                                                      <w:marBottom w:val="0"/>
                                                                      <w:divBdr>
                                                                        <w:top w:val="none" w:sz="0" w:space="0" w:color="auto"/>
                                                                        <w:left w:val="none" w:sz="0" w:space="0" w:color="auto"/>
                                                                        <w:bottom w:val="none" w:sz="0" w:space="0" w:color="auto"/>
                                                                        <w:right w:val="none" w:sz="0" w:space="0" w:color="auto"/>
                                                                      </w:divBdr>
                                                                      <w:divsChild>
                                                                        <w:div w:id="461190022">
                                                                          <w:marLeft w:val="0"/>
                                                                          <w:marRight w:val="0"/>
                                                                          <w:marTop w:val="0"/>
                                                                          <w:marBottom w:val="0"/>
                                                                          <w:divBdr>
                                                                            <w:top w:val="none" w:sz="0" w:space="0" w:color="auto"/>
                                                                            <w:left w:val="none" w:sz="0" w:space="0" w:color="auto"/>
                                                                            <w:bottom w:val="none" w:sz="0" w:space="0" w:color="auto"/>
                                                                            <w:right w:val="none" w:sz="0" w:space="0" w:color="auto"/>
                                                                          </w:divBdr>
                                                                          <w:divsChild>
                                                                            <w:div w:id="1579946633">
                                                                              <w:marLeft w:val="0"/>
                                                                              <w:marRight w:val="0"/>
                                                                              <w:marTop w:val="0"/>
                                                                              <w:marBottom w:val="0"/>
                                                                              <w:divBdr>
                                                                                <w:top w:val="none" w:sz="0" w:space="0" w:color="auto"/>
                                                                                <w:left w:val="none" w:sz="0" w:space="0" w:color="auto"/>
                                                                                <w:bottom w:val="none" w:sz="0" w:space="0" w:color="auto"/>
                                                                                <w:right w:val="none" w:sz="0" w:space="0" w:color="auto"/>
                                                                              </w:divBdr>
                                                                              <w:divsChild>
                                                                                <w:div w:id="238566920">
                                                                                  <w:marLeft w:val="0"/>
                                                                                  <w:marRight w:val="0"/>
                                                                                  <w:marTop w:val="0"/>
                                                                                  <w:marBottom w:val="0"/>
                                                                                  <w:divBdr>
                                                                                    <w:top w:val="none" w:sz="0" w:space="0" w:color="auto"/>
                                                                                    <w:left w:val="none" w:sz="0" w:space="0" w:color="auto"/>
                                                                                    <w:bottom w:val="none" w:sz="0" w:space="0" w:color="auto"/>
                                                                                    <w:right w:val="none" w:sz="0" w:space="0" w:color="auto"/>
                                                                                  </w:divBdr>
                                                                                  <w:divsChild>
                                                                                    <w:div w:id="715662969">
                                                                                      <w:marLeft w:val="0"/>
                                                                                      <w:marRight w:val="0"/>
                                                                                      <w:marTop w:val="0"/>
                                                                                      <w:marBottom w:val="0"/>
                                                                                      <w:divBdr>
                                                                                        <w:top w:val="none" w:sz="0" w:space="0" w:color="auto"/>
                                                                                        <w:left w:val="none" w:sz="0" w:space="0" w:color="auto"/>
                                                                                        <w:bottom w:val="none" w:sz="0" w:space="0" w:color="auto"/>
                                                                                        <w:right w:val="none" w:sz="0" w:space="0" w:color="auto"/>
                                                                                      </w:divBdr>
                                                                                    </w:div>
                                                                                    <w:div w:id="1263760406">
                                                                                      <w:marLeft w:val="0"/>
                                                                                      <w:marRight w:val="0"/>
                                                                                      <w:marTop w:val="0"/>
                                                                                      <w:marBottom w:val="0"/>
                                                                                      <w:divBdr>
                                                                                        <w:top w:val="none" w:sz="0" w:space="0" w:color="auto"/>
                                                                                        <w:left w:val="none" w:sz="0" w:space="0" w:color="auto"/>
                                                                                        <w:bottom w:val="none" w:sz="0" w:space="0" w:color="auto"/>
                                                                                        <w:right w:val="none" w:sz="0" w:space="0" w:color="auto"/>
                                                                                      </w:divBdr>
                                                                                    </w:div>
                                                                                    <w:div w:id="1489126868">
                                                                                      <w:marLeft w:val="0"/>
                                                                                      <w:marRight w:val="0"/>
                                                                                      <w:marTop w:val="0"/>
                                                                                      <w:marBottom w:val="0"/>
                                                                                      <w:divBdr>
                                                                                        <w:top w:val="none" w:sz="0" w:space="0" w:color="auto"/>
                                                                                        <w:left w:val="none" w:sz="0" w:space="0" w:color="auto"/>
                                                                                        <w:bottom w:val="none" w:sz="0" w:space="0" w:color="auto"/>
                                                                                        <w:right w:val="none" w:sz="0" w:space="0" w:color="auto"/>
                                                                                      </w:divBdr>
                                                                                    </w:div>
                                                                                    <w:div w:id="1978759792">
                                                                                      <w:marLeft w:val="0"/>
                                                                                      <w:marRight w:val="0"/>
                                                                                      <w:marTop w:val="0"/>
                                                                                      <w:marBottom w:val="0"/>
                                                                                      <w:divBdr>
                                                                                        <w:top w:val="none" w:sz="0" w:space="0" w:color="auto"/>
                                                                                        <w:left w:val="none" w:sz="0" w:space="0" w:color="auto"/>
                                                                                        <w:bottom w:val="none" w:sz="0" w:space="0" w:color="auto"/>
                                                                                        <w:right w:val="none" w:sz="0" w:space="0" w:color="auto"/>
                                                                                      </w:divBdr>
                                                                                    </w:div>
                                                                                  </w:divsChild>
                                                                                </w:div>
                                                                                <w:div w:id="1662275451">
                                                                                  <w:marLeft w:val="0"/>
                                                                                  <w:marRight w:val="0"/>
                                                                                  <w:marTop w:val="0"/>
                                                                                  <w:marBottom w:val="0"/>
                                                                                  <w:divBdr>
                                                                                    <w:top w:val="none" w:sz="0" w:space="0" w:color="auto"/>
                                                                                    <w:left w:val="none" w:sz="0" w:space="0" w:color="auto"/>
                                                                                    <w:bottom w:val="none" w:sz="0" w:space="0" w:color="auto"/>
                                                                                    <w:right w:val="none" w:sz="0" w:space="0" w:color="auto"/>
                                                                                  </w:divBdr>
                                                                                  <w:divsChild>
                                                                                    <w:div w:id="155221641">
                                                                                      <w:marLeft w:val="0"/>
                                                                                      <w:marRight w:val="0"/>
                                                                                      <w:marTop w:val="0"/>
                                                                                      <w:marBottom w:val="0"/>
                                                                                      <w:divBdr>
                                                                                        <w:top w:val="none" w:sz="0" w:space="0" w:color="auto"/>
                                                                                        <w:left w:val="none" w:sz="0" w:space="0" w:color="auto"/>
                                                                                        <w:bottom w:val="none" w:sz="0" w:space="0" w:color="auto"/>
                                                                                        <w:right w:val="none" w:sz="0" w:space="0" w:color="auto"/>
                                                                                      </w:divBdr>
                                                                                    </w:div>
                                                                                    <w:div w:id="731924481">
                                                                                      <w:marLeft w:val="0"/>
                                                                                      <w:marRight w:val="0"/>
                                                                                      <w:marTop w:val="0"/>
                                                                                      <w:marBottom w:val="0"/>
                                                                                      <w:divBdr>
                                                                                        <w:top w:val="none" w:sz="0" w:space="0" w:color="auto"/>
                                                                                        <w:left w:val="none" w:sz="0" w:space="0" w:color="auto"/>
                                                                                        <w:bottom w:val="none" w:sz="0" w:space="0" w:color="auto"/>
                                                                                        <w:right w:val="none" w:sz="0" w:space="0" w:color="auto"/>
                                                                                      </w:divBdr>
                                                                                    </w:div>
                                                                                    <w:div w:id="901136805">
                                                                                      <w:marLeft w:val="0"/>
                                                                                      <w:marRight w:val="0"/>
                                                                                      <w:marTop w:val="0"/>
                                                                                      <w:marBottom w:val="0"/>
                                                                                      <w:divBdr>
                                                                                        <w:top w:val="none" w:sz="0" w:space="0" w:color="auto"/>
                                                                                        <w:left w:val="none" w:sz="0" w:space="0" w:color="auto"/>
                                                                                        <w:bottom w:val="none" w:sz="0" w:space="0" w:color="auto"/>
                                                                                        <w:right w:val="none" w:sz="0" w:space="0" w:color="auto"/>
                                                                                      </w:divBdr>
                                                                                    </w:div>
                                                                                    <w:div w:id="1535920755">
                                                                                      <w:marLeft w:val="0"/>
                                                                                      <w:marRight w:val="0"/>
                                                                                      <w:marTop w:val="0"/>
                                                                                      <w:marBottom w:val="0"/>
                                                                                      <w:divBdr>
                                                                                        <w:top w:val="none" w:sz="0" w:space="0" w:color="auto"/>
                                                                                        <w:left w:val="none" w:sz="0" w:space="0" w:color="auto"/>
                                                                                        <w:bottom w:val="none" w:sz="0" w:space="0" w:color="auto"/>
                                                                                        <w:right w:val="none" w:sz="0" w:space="0" w:color="auto"/>
                                                                                      </w:divBdr>
                                                                                    </w:div>
                                                                                    <w:div w:id="174464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1D4CF-6E6A-4490-8391-7E78F3AA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2047</Words>
  <Characters>11668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2019-11-09T05:55:00Z</dcterms:created>
  <dcterms:modified xsi:type="dcterms:W3CDTF">2019-11-09T05:55:00Z</dcterms:modified>
  <cp:category/>
</cp:coreProperties>
</file>